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D1046E" w14:textId="1DB135B4" w:rsidR="00F83618" w:rsidRPr="00F4595B" w:rsidRDefault="00F83618" w:rsidP="00F83618">
      <w:pPr>
        <w:pStyle w:val="3GPPHeader"/>
        <w:spacing w:after="60"/>
        <w:rPr>
          <w:rFonts w:cs="Arial"/>
          <w:szCs w:val="24"/>
          <w:lang w:val="en-US"/>
        </w:rPr>
      </w:pPr>
      <w:r w:rsidRPr="00633F84">
        <w:rPr>
          <w:rFonts w:cs="Arial"/>
          <w:szCs w:val="24"/>
          <w:lang w:val="en-US"/>
        </w:rPr>
        <w:t>3GPP TSG-RAN WG1 Meeting #101-e</w:t>
      </w:r>
      <w:r w:rsidRPr="00633F84">
        <w:rPr>
          <w:rFonts w:cs="Arial"/>
          <w:szCs w:val="24"/>
          <w:lang w:val="en-US"/>
        </w:rPr>
        <w:tab/>
      </w:r>
      <w:r w:rsidRPr="00F4595B">
        <w:rPr>
          <w:rFonts w:cs="Arial"/>
          <w:szCs w:val="24"/>
          <w:lang w:val="en-US"/>
        </w:rPr>
        <w:t>R1-</w:t>
      </w:r>
      <w:r w:rsidR="00760B25" w:rsidRPr="00F4595B">
        <w:rPr>
          <w:rFonts w:cs="Arial"/>
          <w:szCs w:val="24"/>
          <w:lang w:val="en-US"/>
        </w:rPr>
        <w:t>2004546</w:t>
      </w:r>
      <w:r w:rsidR="00760B25" w:rsidRPr="00F4595B" w:rsidDel="00760B25">
        <w:rPr>
          <w:rFonts w:cs="Arial"/>
          <w:szCs w:val="24"/>
          <w:lang w:val="en-US"/>
        </w:rPr>
        <w:t xml:space="preserve"> </w:t>
      </w:r>
    </w:p>
    <w:p w14:paraId="38FE12C3" w14:textId="202CB04C" w:rsidR="00CF6CA2" w:rsidRPr="00F4595B" w:rsidRDefault="00F83618" w:rsidP="00CF6CA2">
      <w:pPr>
        <w:pStyle w:val="3GPPHeader"/>
        <w:rPr>
          <w:rFonts w:cs="Arial"/>
          <w:szCs w:val="24"/>
          <w:lang w:val="en-US"/>
        </w:rPr>
      </w:pPr>
      <w:r w:rsidRPr="00633F84">
        <w:rPr>
          <w:rFonts w:cs="Arial"/>
          <w:szCs w:val="24"/>
          <w:lang w:val="en-US"/>
        </w:rPr>
        <w:t>e-Meeting, May 25th - June 5th, 2020</w:t>
      </w:r>
    </w:p>
    <w:p w14:paraId="6D7427E7" w14:textId="77777777" w:rsidR="00684C4E" w:rsidRPr="00684C4E" w:rsidRDefault="00684C4E" w:rsidP="00CF6CA2">
      <w:pPr>
        <w:pStyle w:val="3GPPHeader"/>
        <w:rPr>
          <w:rFonts w:cs="Arial"/>
          <w:lang w:val="en-US"/>
        </w:rPr>
      </w:pPr>
    </w:p>
    <w:p w14:paraId="06228F6C" w14:textId="77777777" w:rsidR="00CF6CA2" w:rsidRPr="00CE7AEE" w:rsidRDefault="00CF6CA2" w:rsidP="00CF6CA2">
      <w:pPr>
        <w:pStyle w:val="3GPPHeader"/>
        <w:rPr>
          <w:sz w:val="22"/>
          <w:szCs w:val="22"/>
          <w:lang w:val="en-US"/>
        </w:rPr>
      </w:pPr>
      <w:r w:rsidRPr="00CE7AEE">
        <w:rPr>
          <w:sz w:val="22"/>
          <w:szCs w:val="22"/>
          <w:lang w:val="en-US"/>
        </w:rPr>
        <w:t>Agenda Item:</w:t>
      </w:r>
      <w:r w:rsidRPr="00CE7AEE">
        <w:rPr>
          <w:sz w:val="22"/>
          <w:szCs w:val="22"/>
          <w:lang w:val="en-US"/>
        </w:rPr>
        <w:tab/>
      </w:r>
      <w:r w:rsidRPr="00C4161A">
        <w:rPr>
          <w:sz w:val="22"/>
          <w:szCs w:val="22"/>
          <w:lang w:val="en-US"/>
        </w:rPr>
        <w:t>7.2.4.3</w:t>
      </w:r>
    </w:p>
    <w:p w14:paraId="76E4C7C5" w14:textId="77777777" w:rsidR="00CF6CA2" w:rsidRPr="00CE0424" w:rsidRDefault="00CF6CA2" w:rsidP="00CF6CA2">
      <w:pPr>
        <w:pStyle w:val="3GPPHeader"/>
        <w:rPr>
          <w:sz w:val="22"/>
          <w:szCs w:val="22"/>
        </w:rPr>
      </w:pPr>
      <w:r>
        <w:rPr>
          <w:sz w:val="22"/>
          <w:szCs w:val="22"/>
        </w:rPr>
        <w:t>Source:</w:t>
      </w:r>
      <w:r w:rsidRPr="00CE0424">
        <w:rPr>
          <w:sz w:val="22"/>
          <w:szCs w:val="22"/>
        </w:rPr>
        <w:tab/>
        <w:t>Ericsson</w:t>
      </w:r>
    </w:p>
    <w:p w14:paraId="41D0D0D8" w14:textId="77777777" w:rsidR="00CF6CA2" w:rsidRPr="00CE0424" w:rsidRDefault="00CF6CA2" w:rsidP="00CF6CA2">
      <w:pPr>
        <w:pStyle w:val="3GPPHeader"/>
        <w:rPr>
          <w:sz w:val="22"/>
          <w:szCs w:val="22"/>
        </w:rPr>
      </w:pPr>
      <w:r>
        <w:rPr>
          <w:sz w:val="22"/>
          <w:szCs w:val="22"/>
        </w:rPr>
        <w:t>Title:</w:t>
      </w:r>
      <w:r w:rsidRPr="00CE0424">
        <w:rPr>
          <w:sz w:val="22"/>
          <w:szCs w:val="22"/>
        </w:rPr>
        <w:tab/>
      </w:r>
      <w:r>
        <w:rPr>
          <w:sz w:val="22"/>
          <w:szCs w:val="22"/>
        </w:rPr>
        <w:t>Synchronization mechanism for NR SL</w:t>
      </w:r>
    </w:p>
    <w:p w14:paraId="02E8C71D" w14:textId="4F5F453C" w:rsidR="00CF6CA2" w:rsidRPr="00CE0424" w:rsidRDefault="00CF6CA2" w:rsidP="00CF6CA2">
      <w:pPr>
        <w:pStyle w:val="3GPPHeader"/>
        <w:rPr>
          <w:sz w:val="22"/>
          <w:szCs w:val="22"/>
        </w:rPr>
      </w:pPr>
      <w:r w:rsidRPr="00CE0424">
        <w:rPr>
          <w:sz w:val="22"/>
          <w:szCs w:val="22"/>
        </w:rPr>
        <w:t>Document for:</w:t>
      </w:r>
      <w:r w:rsidRPr="00CE0424">
        <w:rPr>
          <w:sz w:val="22"/>
          <w:szCs w:val="22"/>
        </w:rPr>
        <w:tab/>
      </w:r>
      <w:r w:rsidRPr="009A6B01">
        <w:rPr>
          <w:sz w:val="22"/>
          <w:szCs w:val="22"/>
        </w:rPr>
        <w:t>Discussion, Decision</w:t>
      </w:r>
    </w:p>
    <w:p w14:paraId="372B5271" w14:textId="36303136" w:rsidR="00CF6CA2" w:rsidRPr="00CE0424" w:rsidRDefault="00CF6CA2" w:rsidP="00CF6CA2"/>
    <w:p w14:paraId="140687A8" w14:textId="77777777" w:rsidR="00CF6CA2" w:rsidRPr="00CE0424" w:rsidRDefault="00CF6CA2" w:rsidP="00CF6CA2">
      <w:pPr>
        <w:pStyle w:val="Heading1"/>
      </w:pPr>
      <w:r>
        <w:t>1</w:t>
      </w:r>
      <w:r>
        <w:tab/>
      </w:r>
      <w:r w:rsidRPr="00CE0424">
        <w:t>Introduction</w:t>
      </w:r>
    </w:p>
    <w:p w14:paraId="598EF0E7" w14:textId="4E9A8EE7" w:rsidR="00CF6CA2" w:rsidRPr="00FB013B" w:rsidRDefault="00CF6CA2" w:rsidP="00CF6CA2">
      <w:pPr>
        <w:pStyle w:val="BodyText"/>
        <w:rPr>
          <w:rFonts w:cs="Arial"/>
        </w:rPr>
      </w:pPr>
      <w:r w:rsidRPr="006157F8">
        <w:rPr>
          <w:rFonts w:cs="Arial"/>
        </w:rPr>
        <w:t xml:space="preserve">In this paper, the </w:t>
      </w:r>
      <w:r>
        <w:rPr>
          <w:rFonts w:cs="Arial"/>
        </w:rPr>
        <w:t>remaining</w:t>
      </w:r>
      <w:r w:rsidRPr="006157F8">
        <w:rPr>
          <w:rFonts w:cs="Arial"/>
        </w:rPr>
        <w:t xml:space="preserve"> open issues related to the synchronization AI in NR SL Rel-16 are discussed</w:t>
      </w:r>
      <w:r>
        <w:rPr>
          <w:rFonts w:cs="Arial"/>
        </w:rPr>
        <w:t>.</w:t>
      </w:r>
    </w:p>
    <w:p w14:paraId="5BBCA296" w14:textId="77777777" w:rsidR="00CF6CA2" w:rsidRDefault="00CF6CA2" w:rsidP="00CF6CA2">
      <w:pPr>
        <w:pStyle w:val="Heading1"/>
      </w:pPr>
      <w:r>
        <w:t>2</w:t>
      </w:r>
      <w:r>
        <w:tab/>
      </w:r>
      <w:r w:rsidRPr="00C36926">
        <w:t>PSBCH Design</w:t>
      </w:r>
    </w:p>
    <w:p w14:paraId="6EB63812" w14:textId="14EFE5CB" w:rsidR="00CF6CA2" w:rsidRPr="00B50499" w:rsidRDefault="007131B7" w:rsidP="00CF6CA2">
      <w:pPr>
        <w:jc w:val="both"/>
      </w:pPr>
      <w:r w:rsidRPr="00B50499">
        <w:rPr>
          <w:noProof/>
        </w:rPr>
        <mc:AlternateContent>
          <mc:Choice Requires="wps">
            <w:drawing>
              <wp:anchor distT="45720" distB="45720" distL="114300" distR="114300" simplePos="0" relativeHeight="251658240" behindDoc="0" locked="0" layoutInCell="1" allowOverlap="1" wp14:anchorId="4E6168A3" wp14:editId="701578C9">
                <wp:simplePos x="0" y="0"/>
                <wp:positionH relativeFrom="margin">
                  <wp:align>right</wp:align>
                </wp:positionH>
                <wp:positionV relativeFrom="paragraph">
                  <wp:posOffset>414655</wp:posOffset>
                </wp:positionV>
                <wp:extent cx="6098540" cy="4067175"/>
                <wp:effectExtent l="0" t="0" r="16510" b="2857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8540" cy="4067175"/>
                        </a:xfrm>
                        <a:prstGeom prst="rect">
                          <a:avLst/>
                        </a:prstGeom>
                        <a:solidFill>
                          <a:srgbClr val="FFFFFF"/>
                        </a:solidFill>
                        <a:ln w="9525">
                          <a:solidFill>
                            <a:srgbClr val="000000"/>
                          </a:solidFill>
                          <a:miter lim="800000"/>
                          <a:headEnd/>
                          <a:tailEnd/>
                        </a:ln>
                      </wps:spPr>
                      <wps:txbx>
                        <w:txbxContent>
                          <w:p w14:paraId="57FE94CB" w14:textId="77777777" w:rsidR="00CF6CA2" w:rsidRPr="00B50499" w:rsidRDefault="00CF6CA2" w:rsidP="00CF6CA2">
                            <w:pPr>
                              <w:spacing w:beforeLines="50" w:before="120" w:afterLines="50" w:after="120"/>
                              <w:rPr>
                                <w:highlight w:val="green"/>
                              </w:rPr>
                            </w:pPr>
                            <w:r w:rsidRPr="00B50499">
                              <w:rPr>
                                <w:highlight w:val="green"/>
                              </w:rPr>
                              <w:t>Agreements:</w:t>
                            </w:r>
                          </w:p>
                          <w:p w14:paraId="5C9F017E" w14:textId="77777777" w:rsidR="00CF6CA2" w:rsidRPr="00B50499" w:rsidRDefault="00CF6CA2" w:rsidP="00CF6CA2">
                            <w:pPr>
                              <w:pStyle w:val="BodyText"/>
                              <w:numPr>
                                <w:ilvl w:val="0"/>
                                <w:numId w:val="3"/>
                              </w:numPr>
                              <w:tabs>
                                <w:tab w:val="left" w:pos="720"/>
                                <w:tab w:val="left" w:pos="1247"/>
                                <w:tab w:val="left" w:pos="2552"/>
                                <w:tab w:val="left" w:pos="3856"/>
                                <w:tab w:val="left" w:pos="5216"/>
                                <w:tab w:val="left" w:pos="6464"/>
                                <w:tab w:val="left" w:pos="7768"/>
                                <w:tab w:val="left" w:pos="9072"/>
                                <w:tab w:val="left" w:pos="10206"/>
                              </w:tabs>
                              <w:overflowPunct/>
                              <w:autoSpaceDE/>
                              <w:autoSpaceDN/>
                              <w:adjustRightInd/>
                              <w:textAlignment w:val="auto"/>
                              <w:rPr>
                                <w:bCs/>
                                <w:iCs/>
                                <w:sz w:val="18"/>
                                <w:szCs w:val="18"/>
                              </w:rPr>
                            </w:pPr>
                            <w:r w:rsidRPr="00B50499">
                              <w:rPr>
                                <w:bCs/>
                                <w:iCs/>
                                <w:sz w:val="18"/>
                                <w:szCs w:val="18"/>
                              </w:rPr>
                              <w:t>Note: “green” already earlier; “blue” new agreements, “brown” working assumption, “change marks” for updates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1588"/>
                              <w:gridCol w:w="3828"/>
                            </w:tblGrid>
                            <w:tr w:rsidR="00CF6CA2" w14:paraId="7CEBA04E" w14:textId="77777777" w:rsidTr="00D07748">
                              <w:tc>
                                <w:tcPr>
                                  <w:tcW w:w="2835" w:type="dxa"/>
                                  <w:tcBorders>
                                    <w:top w:val="single" w:sz="4" w:space="0" w:color="auto"/>
                                    <w:left w:val="single" w:sz="4" w:space="0" w:color="auto"/>
                                    <w:bottom w:val="single" w:sz="4" w:space="0" w:color="auto"/>
                                    <w:right w:val="single" w:sz="4" w:space="0" w:color="auto"/>
                                  </w:tcBorders>
                                  <w:shd w:val="clear" w:color="auto" w:fill="8EAADB"/>
                                  <w:hideMark/>
                                </w:tcPr>
                                <w:p w14:paraId="5B091F21" w14:textId="77777777" w:rsidR="00CF6CA2" w:rsidRDefault="00CF6CA2" w:rsidP="00D07748">
                                  <w:pPr>
                                    <w:jc w:val="center"/>
                                    <w:rPr>
                                      <w:rFonts w:eastAsia="DengXian"/>
                                      <w:b/>
                                      <w:color w:val="FFFFFF"/>
                                      <w:lang w:eastAsia="zh-CN"/>
                                    </w:rPr>
                                  </w:pPr>
                                  <w:r>
                                    <w:rPr>
                                      <w:rFonts w:eastAsia="DengXian"/>
                                      <w:b/>
                                      <w:color w:val="FFFFFF"/>
                                      <w:lang w:eastAsia="zh-CN"/>
                                    </w:rPr>
                                    <w:t>PSBCH contents</w:t>
                                  </w:r>
                                </w:p>
                              </w:tc>
                              <w:tc>
                                <w:tcPr>
                                  <w:tcW w:w="1588" w:type="dxa"/>
                                  <w:tcBorders>
                                    <w:top w:val="single" w:sz="4" w:space="0" w:color="auto"/>
                                    <w:left w:val="single" w:sz="4" w:space="0" w:color="auto"/>
                                    <w:bottom w:val="single" w:sz="4" w:space="0" w:color="auto"/>
                                    <w:right w:val="single" w:sz="4" w:space="0" w:color="auto"/>
                                  </w:tcBorders>
                                  <w:shd w:val="clear" w:color="auto" w:fill="8EAADB"/>
                                  <w:hideMark/>
                                </w:tcPr>
                                <w:p w14:paraId="07FC2576" w14:textId="77777777" w:rsidR="00CF6CA2" w:rsidRDefault="00CF6CA2" w:rsidP="00D07748">
                                  <w:pPr>
                                    <w:jc w:val="center"/>
                                    <w:rPr>
                                      <w:rFonts w:eastAsia="Batang"/>
                                      <w:b/>
                                      <w:color w:val="FFFFFF"/>
                                      <w:lang w:eastAsia="zh-CN"/>
                                    </w:rPr>
                                  </w:pPr>
                                  <w:r>
                                    <w:rPr>
                                      <w:b/>
                                      <w:color w:val="FFFFFF"/>
                                      <w:lang w:eastAsia="zh-CN"/>
                                    </w:rPr>
                                    <w:t>Number of bits</w:t>
                                  </w:r>
                                </w:p>
                              </w:tc>
                              <w:tc>
                                <w:tcPr>
                                  <w:tcW w:w="3828" w:type="dxa"/>
                                  <w:tcBorders>
                                    <w:top w:val="single" w:sz="4" w:space="0" w:color="auto"/>
                                    <w:left w:val="single" w:sz="4" w:space="0" w:color="auto"/>
                                    <w:bottom w:val="single" w:sz="4" w:space="0" w:color="auto"/>
                                    <w:right w:val="single" w:sz="4" w:space="0" w:color="auto"/>
                                  </w:tcBorders>
                                  <w:shd w:val="clear" w:color="auto" w:fill="8EAADB"/>
                                  <w:hideMark/>
                                </w:tcPr>
                                <w:p w14:paraId="6F35C5A1" w14:textId="77777777" w:rsidR="00CF6CA2" w:rsidRDefault="00CF6CA2" w:rsidP="00D07748">
                                  <w:pPr>
                                    <w:jc w:val="center"/>
                                    <w:rPr>
                                      <w:rFonts w:eastAsia="DengXian"/>
                                      <w:b/>
                                      <w:color w:val="FFFFFF"/>
                                      <w:lang w:eastAsia="zh-CN"/>
                                    </w:rPr>
                                  </w:pPr>
                                  <w:r>
                                    <w:rPr>
                                      <w:rFonts w:eastAsia="DengXian"/>
                                      <w:b/>
                                      <w:color w:val="FFFFFF"/>
                                      <w:lang w:eastAsia="zh-CN"/>
                                    </w:rPr>
                                    <w:t>Notes</w:t>
                                  </w:r>
                                </w:p>
                              </w:tc>
                            </w:tr>
                            <w:tr w:rsidR="00CF6CA2" w14:paraId="07B10390" w14:textId="77777777" w:rsidTr="00D07748">
                              <w:tc>
                                <w:tcPr>
                                  <w:tcW w:w="2835" w:type="dxa"/>
                                  <w:tcBorders>
                                    <w:top w:val="single" w:sz="4" w:space="0" w:color="auto"/>
                                    <w:left w:val="single" w:sz="4" w:space="0" w:color="auto"/>
                                    <w:bottom w:val="single" w:sz="4" w:space="0" w:color="auto"/>
                                    <w:right w:val="single" w:sz="4" w:space="0" w:color="auto"/>
                                  </w:tcBorders>
                                  <w:hideMark/>
                                </w:tcPr>
                                <w:p w14:paraId="7671C30C" w14:textId="77777777" w:rsidR="00CF6CA2" w:rsidRDefault="00CF6CA2" w:rsidP="00D07748">
                                  <w:pPr>
                                    <w:jc w:val="center"/>
                                    <w:rPr>
                                      <w:rFonts w:eastAsia="DengXian"/>
                                      <w:lang w:eastAsia="zh-CN"/>
                                    </w:rPr>
                                  </w:pPr>
                                  <w:r>
                                    <w:rPr>
                                      <w:rFonts w:eastAsia="DengXian"/>
                                      <w:highlight w:val="green"/>
                                      <w:lang w:eastAsia="zh-CN"/>
                                    </w:rPr>
                                    <w:t>DFN</w:t>
                                  </w:r>
                                </w:p>
                              </w:tc>
                              <w:tc>
                                <w:tcPr>
                                  <w:tcW w:w="1588" w:type="dxa"/>
                                  <w:tcBorders>
                                    <w:top w:val="single" w:sz="4" w:space="0" w:color="auto"/>
                                    <w:left w:val="single" w:sz="4" w:space="0" w:color="auto"/>
                                    <w:bottom w:val="single" w:sz="4" w:space="0" w:color="auto"/>
                                    <w:right w:val="single" w:sz="4" w:space="0" w:color="auto"/>
                                  </w:tcBorders>
                                  <w:hideMark/>
                                </w:tcPr>
                                <w:p w14:paraId="0554A72A" w14:textId="77777777" w:rsidR="00CF6CA2" w:rsidRDefault="00CF6CA2" w:rsidP="00D07748">
                                  <w:pPr>
                                    <w:jc w:val="center"/>
                                    <w:rPr>
                                      <w:rFonts w:eastAsia="DengXian"/>
                                      <w:lang w:eastAsia="zh-CN"/>
                                    </w:rPr>
                                  </w:pPr>
                                  <w:r>
                                    <w:rPr>
                                      <w:rFonts w:eastAsia="DengXian"/>
                                      <w:highlight w:val="cyan"/>
                                      <w:lang w:eastAsia="zh-CN"/>
                                    </w:rPr>
                                    <w:t>10</w:t>
                                  </w:r>
                                </w:p>
                              </w:tc>
                              <w:tc>
                                <w:tcPr>
                                  <w:tcW w:w="3828" w:type="dxa"/>
                                  <w:tcBorders>
                                    <w:top w:val="single" w:sz="4" w:space="0" w:color="auto"/>
                                    <w:left w:val="single" w:sz="4" w:space="0" w:color="auto"/>
                                    <w:bottom w:val="single" w:sz="4" w:space="0" w:color="auto"/>
                                    <w:right w:val="single" w:sz="4" w:space="0" w:color="auto"/>
                                  </w:tcBorders>
                                </w:tcPr>
                                <w:p w14:paraId="1B9D96DB" w14:textId="77777777" w:rsidR="00CF6CA2" w:rsidRDefault="00CF6CA2" w:rsidP="00D07748">
                                  <w:pPr>
                                    <w:rPr>
                                      <w:rFonts w:eastAsia="DengXian"/>
                                      <w:lang w:eastAsia="zh-CN"/>
                                    </w:rPr>
                                  </w:pPr>
                                </w:p>
                              </w:tc>
                            </w:tr>
                            <w:tr w:rsidR="00CF6CA2" w14:paraId="0C164BA2" w14:textId="77777777" w:rsidTr="00D07748">
                              <w:tc>
                                <w:tcPr>
                                  <w:tcW w:w="2835" w:type="dxa"/>
                                  <w:tcBorders>
                                    <w:top w:val="single" w:sz="4" w:space="0" w:color="auto"/>
                                    <w:left w:val="single" w:sz="4" w:space="0" w:color="auto"/>
                                    <w:bottom w:val="single" w:sz="4" w:space="0" w:color="auto"/>
                                    <w:right w:val="single" w:sz="4" w:space="0" w:color="auto"/>
                                  </w:tcBorders>
                                  <w:hideMark/>
                                </w:tcPr>
                                <w:p w14:paraId="2CE2610A" w14:textId="77777777" w:rsidR="00CF6CA2" w:rsidRDefault="00CF6CA2" w:rsidP="00D07748">
                                  <w:pPr>
                                    <w:jc w:val="center"/>
                                    <w:rPr>
                                      <w:rFonts w:eastAsia="DengXian"/>
                                      <w:highlight w:val="green"/>
                                      <w:lang w:eastAsia="zh-CN"/>
                                    </w:rPr>
                                  </w:pPr>
                                  <w:r>
                                    <w:rPr>
                                      <w:rFonts w:eastAsia="DengXian"/>
                                      <w:highlight w:val="green"/>
                                      <w:lang w:eastAsia="zh-CN"/>
                                    </w:rPr>
                                    <w:t>Indication of TDD configuration</w:t>
                                  </w:r>
                                </w:p>
                              </w:tc>
                              <w:tc>
                                <w:tcPr>
                                  <w:tcW w:w="1588" w:type="dxa"/>
                                  <w:tcBorders>
                                    <w:top w:val="single" w:sz="4" w:space="0" w:color="auto"/>
                                    <w:left w:val="single" w:sz="4" w:space="0" w:color="auto"/>
                                    <w:bottom w:val="single" w:sz="4" w:space="0" w:color="auto"/>
                                    <w:right w:val="single" w:sz="4" w:space="0" w:color="auto"/>
                                  </w:tcBorders>
                                  <w:hideMark/>
                                </w:tcPr>
                                <w:p w14:paraId="03B1792E" w14:textId="77777777" w:rsidR="00CF6CA2" w:rsidRDefault="00CF6CA2" w:rsidP="00D07748">
                                  <w:pPr>
                                    <w:jc w:val="center"/>
                                    <w:rPr>
                                      <w:rFonts w:eastAsia="DengXian"/>
                                      <w:highlight w:val="green"/>
                                      <w:lang w:eastAsia="zh-CN"/>
                                    </w:rPr>
                                  </w:pPr>
                                  <w:r>
                                    <w:rPr>
                                      <w:rFonts w:eastAsia="DengXian"/>
                                      <w:highlight w:val="darkYellow"/>
                                      <w:lang w:eastAsia="zh-CN"/>
                                    </w:rPr>
                                    <w:t xml:space="preserve">12 </w:t>
                                  </w:r>
                                </w:p>
                              </w:tc>
                              <w:tc>
                                <w:tcPr>
                                  <w:tcW w:w="3828" w:type="dxa"/>
                                  <w:tcBorders>
                                    <w:top w:val="single" w:sz="4" w:space="0" w:color="auto"/>
                                    <w:left w:val="single" w:sz="4" w:space="0" w:color="auto"/>
                                    <w:bottom w:val="single" w:sz="4" w:space="0" w:color="auto"/>
                                    <w:right w:val="single" w:sz="4" w:space="0" w:color="auto"/>
                                  </w:tcBorders>
                                  <w:hideMark/>
                                </w:tcPr>
                                <w:p w14:paraId="4A828432" w14:textId="77777777" w:rsidR="00CF6CA2" w:rsidRDefault="00CF6CA2" w:rsidP="00D07748">
                                  <w:pPr>
                                    <w:rPr>
                                      <w:rFonts w:eastAsia="DengXian"/>
                                      <w:highlight w:val="green"/>
                                      <w:lang w:eastAsia="zh-CN"/>
                                    </w:rPr>
                                  </w:pPr>
                                  <w:r>
                                    <w:rPr>
                                      <w:rFonts w:eastAsia="DengXian"/>
                                      <w:highlight w:val="green"/>
                                      <w:lang w:eastAsia="zh-CN"/>
                                    </w:rPr>
                                    <w:t>System-wide information, e.g. TDD-UL-DL common configuration and/or potential SL slots</w:t>
                                  </w:r>
                                </w:p>
                              </w:tc>
                            </w:tr>
                            <w:tr w:rsidR="00CF6CA2" w14:paraId="6E988DAB" w14:textId="77777777" w:rsidTr="00D07748">
                              <w:tc>
                                <w:tcPr>
                                  <w:tcW w:w="2835" w:type="dxa"/>
                                  <w:tcBorders>
                                    <w:top w:val="single" w:sz="4" w:space="0" w:color="auto"/>
                                    <w:left w:val="single" w:sz="4" w:space="0" w:color="auto"/>
                                    <w:bottom w:val="single" w:sz="4" w:space="0" w:color="auto"/>
                                    <w:right w:val="single" w:sz="4" w:space="0" w:color="auto"/>
                                  </w:tcBorders>
                                  <w:hideMark/>
                                </w:tcPr>
                                <w:p w14:paraId="4E6034AE" w14:textId="77777777" w:rsidR="00CF6CA2" w:rsidRDefault="00CF6CA2" w:rsidP="00D07748">
                                  <w:pPr>
                                    <w:jc w:val="center"/>
                                    <w:rPr>
                                      <w:rFonts w:eastAsia="DengXian"/>
                                      <w:highlight w:val="darkYellow"/>
                                      <w:lang w:eastAsia="zh-CN"/>
                                    </w:rPr>
                                  </w:pPr>
                                  <w:r>
                                    <w:rPr>
                                      <w:rFonts w:eastAsia="DengXian"/>
                                      <w:highlight w:val="darkYellow"/>
                                      <w:lang w:eastAsia="zh-CN"/>
                                    </w:rPr>
                                    <w:t>Slot index</w:t>
                                  </w:r>
                                </w:p>
                              </w:tc>
                              <w:tc>
                                <w:tcPr>
                                  <w:tcW w:w="1588" w:type="dxa"/>
                                  <w:tcBorders>
                                    <w:top w:val="single" w:sz="4" w:space="0" w:color="auto"/>
                                    <w:left w:val="single" w:sz="4" w:space="0" w:color="auto"/>
                                    <w:bottom w:val="single" w:sz="4" w:space="0" w:color="auto"/>
                                    <w:right w:val="single" w:sz="4" w:space="0" w:color="auto"/>
                                  </w:tcBorders>
                                  <w:hideMark/>
                                </w:tcPr>
                                <w:p w14:paraId="5BD1E534" w14:textId="77777777" w:rsidR="00CF6CA2" w:rsidRDefault="00CF6CA2" w:rsidP="00D07748">
                                  <w:pPr>
                                    <w:jc w:val="center"/>
                                    <w:rPr>
                                      <w:rFonts w:eastAsia="DengXian"/>
                                      <w:highlight w:val="darkYellow"/>
                                      <w:lang w:eastAsia="zh-CN"/>
                                    </w:rPr>
                                  </w:pPr>
                                  <w:r>
                                    <w:rPr>
                                      <w:rFonts w:eastAsia="DengXian"/>
                                      <w:highlight w:val="darkYellow"/>
                                      <w:lang w:eastAsia="zh-CN"/>
                                    </w:rPr>
                                    <w:t>7</w:t>
                                  </w:r>
                                </w:p>
                              </w:tc>
                              <w:tc>
                                <w:tcPr>
                                  <w:tcW w:w="3828" w:type="dxa"/>
                                  <w:tcBorders>
                                    <w:top w:val="single" w:sz="4" w:space="0" w:color="auto"/>
                                    <w:left w:val="single" w:sz="4" w:space="0" w:color="auto"/>
                                    <w:bottom w:val="single" w:sz="4" w:space="0" w:color="auto"/>
                                    <w:right w:val="single" w:sz="4" w:space="0" w:color="auto"/>
                                  </w:tcBorders>
                                  <w:hideMark/>
                                </w:tcPr>
                                <w:p w14:paraId="1E52EE9C" w14:textId="77777777" w:rsidR="00CF6CA2" w:rsidRDefault="00CF6CA2" w:rsidP="00D07748">
                                  <w:pPr>
                                    <w:rPr>
                                      <w:rFonts w:eastAsia="DengXian"/>
                                      <w:strike/>
                                      <w:color w:val="FF0000"/>
                                      <w:lang w:eastAsia="zh-CN"/>
                                    </w:rPr>
                                  </w:pPr>
                                  <w:r>
                                    <w:rPr>
                                      <w:rFonts w:eastAsia="DengXian"/>
                                      <w:strike/>
                                      <w:color w:val="FF0000"/>
                                      <w:lang w:eastAsia="zh-CN"/>
                                    </w:rPr>
                                    <w:t>Note: Up to 3 bits can be carried in DM-RS or in PBCH payload.</w:t>
                                  </w:r>
                                </w:p>
                              </w:tc>
                            </w:tr>
                            <w:tr w:rsidR="00CF6CA2" w14:paraId="580335D3" w14:textId="77777777" w:rsidTr="00D07748">
                              <w:tc>
                                <w:tcPr>
                                  <w:tcW w:w="2835" w:type="dxa"/>
                                  <w:tcBorders>
                                    <w:top w:val="single" w:sz="4" w:space="0" w:color="auto"/>
                                    <w:left w:val="single" w:sz="4" w:space="0" w:color="auto"/>
                                    <w:bottom w:val="single" w:sz="4" w:space="0" w:color="auto"/>
                                    <w:right w:val="single" w:sz="4" w:space="0" w:color="auto"/>
                                  </w:tcBorders>
                                  <w:hideMark/>
                                </w:tcPr>
                                <w:p w14:paraId="6D7FBF65" w14:textId="77777777" w:rsidR="00CF6CA2" w:rsidRDefault="00CF6CA2" w:rsidP="00D07748">
                                  <w:pPr>
                                    <w:jc w:val="center"/>
                                    <w:rPr>
                                      <w:rFonts w:eastAsia="DengXian"/>
                                      <w:highlight w:val="green"/>
                                      <w:lang w:eastAsia="zh-CN"/>
                                    </w:rPr>
                                  </w:pPr>
                                  <w:r>
                                    <w:rPr>
                                      <w:rFonts w:eastAsia="DengXian"/>
                                      <w:highlight w:val="green"/>
                                      <w:lang w:eastAsia="zh-CN"/>
                                    </w:rPr>
                                    <w:t>In-coverage indicator</w:t>
                                  </w:r>
                                </w:p>
                              </w:tc>
                              <w:tc>
                                <w:tcPr>
                                  <w:tcW w:w="1588" w:type="dxa"/>
                                  <w:tcBorders>
                                    <w:top w:val="single" w:sz="4" w:space="0" w:color="auto"/>
                                    <w:left w:val="single" w:sz="4" w:space="0" w:color="auto"/>
                                    <w:bottom w:val="single" w:sz="4" w:space="0" w:color="auto"/>
                                    <w:right w:val="single" w:sz="4" w:space="0" w:color="auto"/>
                                  </w:tcBorders>
                                  <w:hideMark/>
                                </w:tcPr>
                                <w:p w14:paraId="58DE83A5" w14:textId="77777777" w:rsidR="00CF6CA2" w:rsidRDefault="00CF6CA2" w:rsidP="00D07748">
                                  <w:pPr>
                                    <w:jc w:val="center"/>
                                    <w:rPr>
                                      <w:rFonts w:eastAsia="DengXian"/>
                                      <w:highlight w:val="green"/>
                                      <w:lang w:eastAsia="zh-CN"/>
                                    </w:rPr>
                                  </w:pPr>
                                  <w:r>
                                    <w:rPr>
                                      <w:rFonts w:eastAsia="DengXian"/>
                                      <w:highlight w:val="green"/>
                                      <w:lang w:eastAsia="zh-CN"/>
                                    </w:rPr>
                                    <w:t>1</w:t>
                                  </w:r>
                                </w:p>
                              </w:tc>
                              <w:tc>
                                <w:tcPr>
                                  <w:tcW w:w="3828" w:type="dxa"/>
                                  <w:tcBorders>
                                    <w:top w:val="single" w:sz="4" w:space="0" w:color="auto"/>
                                    <w:left w:val="single" w:sz="4" w:space="0" w:color="auto"/>
                                    <w:bottom w:val="single" w:sz="4" w:space="0" w:color="auto"/>
                                    <w:right w:val="single" w:sz="4" w:space="0" w:color="auto"/>
                                  </w:tcBorders>
                                </w:tcPr>
                                <w:p w14:paraId="6B6D37D1" w14:textId="77777777" w:rsidR="00CF6CA2" w:rsidRDefault="00CF6CA2" w:rsidP="00D07748">
                                  <w:pPr>
                                    <w:rPr>
                                      <w:rFonts w:eastAsia="DengXian"/>
                                      <w:highlight w:val="green"/>
                                      <w:lang w:eastAsia="zh-CN"/>
                                    </w:rPr>
                                  </w:pPr>
                                </w:p>
                              </w:tc>
                            </w:tr>
                            <w:tr w:rsidR="00CF6CA2" w14:paraId="0E48E9E3" w14:textId="77777777" w:rsidTr="00D07748">
                              <w:tc>
                                <w:tcPr>
                                  <w:tcW w:w="2835" w:type="dxa"/>
                                  <w:tcBorders>
                                    <w:top w:val="single" w:sz="4" w:space="0" w:color="auto"/>
                                    <w:left w:val="single" w:sz="4" w:space="0" w:color="auto"/>
                                    <w:bottom w:val="single" w:sz="4" w:space="0" w:color="auto"/>
                                    <w:right w:val="single" w:sz="4" w:space="0" w:color="auto"/>
                                  </w:tcBorders>
                                  <w:hideMark/>
                                </w:tcPr>
                                <w:p w14:paraId="0E34C4E2" w14:textId="77777777" w:rsidR="00CF6CA2" w:rsidRDefault="00CF6CA2" w:rsidP="00D07748">
                                  <w:pPr>
                                    <w:jc w:val="center"/>
                                    <w:rPr>
                                      <w:rFonts w:eastAsia="DengXian"/>
                                      <w:highlight w:val="yellow"/>
                                      <w:lang w:eastAsia="zh-CN"/>
                                    </w:rPr>
                                  </w:pPr>
                                  <w:r>
                                    <w:rPr>
                                      <w:rFonts w:eastAsia="DengXian"/>
                                      <w:highlight w:val="cyan"/>
                                      <w:lang w:eastAsia="zh-CN"/>
                                    </w:rPr>
                                    <w:t>Reserve bits</w:t>
                                  </w:r>
                                </w:p>
                              </w:tc>
                              <w:tc>
                                <w:tcPr>
                                  <w:tcW w:w="1588" w:type="dxa"/>
                                  <w:tcBorders>
                                    <w:top w:val="single" w:sz="4" w:space="0" w:color="auto"/>
                                    <w:left w:val="single" w:sz="4" w:space="0" w:color="auto"/>
                                    <w:bottom w:val="single" w:sz="4" w:space="0" w:color="auto"/>
                                    <w:right w:val="single" w:sz="4" w:space="0" w:color="auto"/>
                                  </w:tcBorders>
                                </w:tcPr>
                                <w:p w14:paraId="1971D4CA" w14:textId="77777777" w:rsidR="00CF6CA2" w:rsidRDefault="00CF6CA2" w:rsidP="00D07748">
                                  <w:pPr>
                                    <w:jc w:val="center"/>
                                    <w:rPr>
                                      <w:rFonts w:eastAsia="DengXian"/>
                                      <w:highlight w:val="yellow"/>
                                      <w:lang w:eastAsia="zh-CN"/>
                                    </w:rPr>
                                  </w:pPr>
                                </w:p>
                              </w:tc>
                              <w:tc>
                                <w:tcPr>
                                  <w:tcW w:w="3828" w:type="dxa"/>
                                  <w:tcBorders>
                                    <w:top w:val="single" w:sz="4" w:space="0" w:color="auto"/>
                                    <w:left w:val="single" w:sz="4" w:space="0" w:color="auto"/>
                                    <w:bottom w:val="single" w:sz="4" w:space="0" w:color="auto"/>
                                    <w:right w:val="single" w:sz="4" w:space="0" w:color="auto"/>
                                  </w:tcBorders>
                                </w:tcPr>
                                <w:p w14:paraId="3EFD162F" w14:textId="77777777" w:rsidR="00CF6CA2" w:rsidRDefault="00CF6CA2" w:rsidP="00D07748">
                                  <w:pPr>
                                    <w:rPr>
                                      <w:rFonts w:eastAsia="Batang"/>
                                      <w:highlight w:val="yellow"/>
                                      <w:lang w:eastAsia="zh-CN"/>
                                    </w:rPr>
                                  </w:pPr>
                                </w:p>
                              </w:tc>
                            </w:tr>
                            <w:tr w:rsidR="00CF6CA2" w14:paraId="47CFF30E" w14:textId="77777777" w:rsidTr="00D07748">
                              <w:tc>
                                <w:tcPr>
                                  <w:tcW w:w="2835" w:type="dxa"/>
                                  <w:tcBorders>
                                    <w:top w:val="single" w:sz="4" w:space="0" w:color="auto"/>
                                    <w:left w:val="single" w:sz="4" w:space="0" w:color="auto"/>
                                    <w:bottom w:val="single" w:sz="4" w:space="0" w:color="auto"/>
                                    <w:right w:val="single" w:sz="4" w:space="0" w:color="auto"/>
                                  </w:tcBorders>
                                  <w:hideMark/>
                                </w:tcPr>
                                <w:p w14:paraId="1E4150A8" w14:textId="77777777" w:rsidR="00CF6CA2" w:rsidRDefault="00CF6CA2" w:rsidP="00D07748">
                                  <w:pPr>
                                    <w:jc w:val="center"/>
                                    <w:rPr>
                                      <w:rFonts w:eastAsia="SimSun"/>
                                      <w:highlight w:val="green"/>
                                      <w:lang w:eastAsia="zh-CN"/>
                                    </w:rPr>
                                  </w:pPr>
                                  <w:r>
                                    <w:rPr>
                                      <w:highlight w:val="green"/>
                                      <w:lang w:eastAsia="zh-CN"/>
                                    </w:rPr>
                                    <w:t>CRC</w:t>
                                  </w:r>
                                </w:p>
                              </w:tc>
                              <w:tc>
                                <w:tcPr>
                                  <w:tcW w:w="1588" w:type="dxa"/>
                                  <w:tcBorders>
                                    <w:top w:val="single" w:sz="4" w:space="0" w:color="auto"/>
                                    <w:left w:val="single" w:sz="4" w:space="0" w:color="auto"/>
                                    <w:bottom w:val="single" w:sz="4" w:space="0" w:color="auto"/>
                                    <w:right w:val="single" w:sz="4" w:space="0" w:color="auto"/>
                                  </w:tcBorders>
                                  <w:hideMark/>
                                </w:tcPr>
                                <w:p w14:paraId="4ABFF06F" w14:textId="77777777" w:rsidR="00CF6CA2" w:rsidRDefault="00CF6CA2" w:rsidP="00D07748">
                                  <w:pPr>
                                    <w:jc w:val="center"/>
                                    <w:rPr>
                                      <w:highlight w:val="green"/>
                                      <w:lang w:eastAsia="zh-CN"/>
                                    </w:rPr>
                                  </w:pPr>
                                  <w:r>
                                    <w:rPr>
                                      <w:highlight w:val="green"/>
                                      <w:lang w:eastAsia="zh-CN"/>
                                    </w:rPr>
                                    <w:t>24</w:t>
                                  </w:r>
                                </w:p>
                              </w:tc>
                              <w:tc>
                                <w:tcPr>
                                  <w:tcW w:w="3828" w:type="dxa"/>
                                  <w:tcBorders>
                                    <w:top w:val="single" w:sz="4" w:space="0" w:color="auto"/>
                                    <w:left w:val="single" w:sz="4" w:space="0" w:color="auto"/>
                                    <w:bottom w:val="single" w:sz="4" w:space="0" w:color="auto"/>
                                    <w:right w:val="single" w:sz="4" w:space="0" w:color="auto"/>
                                  </w:tcBorders>
                                </w:tcPr>
                                <w:p w14:paraId="40779D07" w14:textId="77777777" w:rsidR="00CF6CA2" w:rsidRDefault="00CF6CA2" w:rsidP="00D07748">
                                  <w:pPr>
                                    <w:rPr>
                                      <w:lang w:eastAsia="zh-CN"/>
                                    </w:rPr>
                                  </w:pPr>
                                </w:p>
                              </w:tc>
                            </w:tr>
                            <w:tr w:rsidR="00CF6CA2" w14:paraId="7C7064C8" w14:textId="77777777" w:rsidTr="00D07748">
                              <w:tc>
                                <w:tcPr>
                                  <w:tcW w:w="2835" w:type="dxa"/>
                                  <w:tcBorders>
                                    <w:top w:val="single" w:sz="4" w:space="0" w:color="auto"/>
                                    <w:left w:val="single" w:sz="4" w:space="0" w:color="auto"/>
                                    <w:bottom w:val="single" w:sz="4" w:space="0" w:color="auto"/>
                                    <w:right w:val="single" w:sz="4" w:space="0" w:color="auto"/>
                                  </w:tcBorders>
                                  <w:hideMark/>
                                </w:tcPr>
                                <w:p w14:paraId="0FAC2DF1" w14:textId="77777777" w:rsidR="00CF6CA2" w:rsidRDefault="00CF6CA2" w:rsidP="00D07748">
                                  <w:pPr>
                                    <w:jc w:val="center"/>
                                    <w:rPr>
                                      <w:rFonts w:eastAsia="DengXian"/>
                                      <w:lang w:eastAsia="zh-CN"/>
                                    </w:rPr>
                                  </w:pPr>
                                  <w:r>
                                    <w:rPr>
                                      <w:lang w:eastAsia="zh-CN"/>
                                    </w:rPr>
                                    <w:t>Total bit</w:t>
                                  </w:r>
                                  <w:r>
                                    <w:rPr>
                                      <w:rFonts w:eastAsia="DengXian"/>
                                      <w:lang w:eastAsia="zh-CN"/>
                                    </w:rPr>
                                    <w:t>s</w:t>
                                  </w:r>
                                </w:p>
                              </w:tc>
                              <w:tc>
                                <w:tcPr>
                                  <w:tcW w:w="1588" w:type="dxa"/>
                                  <w:tcBorders>
                                    <w:top w:val="single" w:sz="4" w:space="0" w:color="auto"/>
                                    <w:left w:val="single" w:sz="4" w:space="0" w:color="auto"/>
                                    <w:bottom w:val="single" w:sz="4" w:space="0" w:color="auto"/>
                                    <w:right w:val="single" w:sz="4" w:space="0" w:color="auto"/>
                                  </w:tcBorders>
                                  <w:hideMark/>
                                </w:tcPr>
                                <w:p w14:paraId="5B6B1F76" w14:textId="77777777" w:rsidR="00CF6CA2" w:rsidRDefault="00CF6CA2" w:rsidP="00D07748">
                                  <w:pPr>
                                    <w:jc w:val="center"/>
                                    <w:rPr>
                                      <w:rFonts w:eastAsia="DengXian"/>
                                      <w:lang w:eastAsia="zh-CN"/>
                                    </w:rPr>
                                  </w:pPr>
                                  <w:r>
                                    <w:rPr>
                                      <w:rFonts w:eastAsia="DengXian"/>
                                      <w:highlight w:val="darkYellow"/>
                                      <w:lang w:eastAsia="zh-CN"/>
                                    </w:rPr>
                                    <w:t>56</w:t>
                                  </w:r>
                                </w:p>
                              </w:tc>
                              <w:tc>
                                <w:tcPr>
                                  <w:tcW w:w="3828" w:type="dxa"/>
                                  <w:tcBorders>
                                    <w:top w:val="single" w:sz="4" w:space="0" w:color="auto"/>
                                    <w:left w:val="single" w:sz="4" w:space="0" w:color="auto"/>
                                    <w:bottom w:val="single" w:sz="4" w:space="0" w:color="auto"/>
                                    <w:right w:val="single" w:sz="4" w:space="0" w:color="auto"/>
                                  </w:tcBorders>
                                </w:tcPr>
                                <w:p w14:paraId="37A2D273" w14:textId="77777777" w:rsidR="00CF6CA2" w:rsidRDefault="00CF6CA2" w:rsidP="00D07748">
                                  <w:pPr>
                                    <w:rPr>
                                      <w:rFonts w:eastAsia="DengXian"/>
                                      <w:lang w:eastAsia="zh-CN"/>
                                    </w:rPr>
                                  </w:pPr>
                                </w:p>
                              </w:tc>
                            </w:tr>
                          </w:tbl>
                          <w:p w14:paraId="60DD6114" w14:textId="77777777" w:rsidR="007131B7" w:rsidRDefault="007131B7" w:rsidP="00CF6CA2">
                            <w:pPr>
                              <w:spacing w:beforeLines="50" w:before="120" w:afterLines="50" w:after="120"/>
                              <w:rPr>
                                <w:highlight w:val="green"/>
                              </w:rPr>
                            </w:pPr>
                          </w:p>
                          <w:p w14:paraId="7ED75925" w14:textId="44C551BC" w:rsidR="00CF6CA2" w:rsidRDefault="00CF6CA2" w:rsidP="00CF6CA2">
                            <w:pPr>
                              <w:spacing w:beforeLines="50" w:before="120" w:afterLines="50" w:after="120"/>
                              <w:rPr>
                                <w:lang w:eastAsia="en-US"/>
                              </w:rPr>
                            </w:pPr>
                            <w:r>
                              <w:rPr>
                                <w:highlight w:val="green"/>
                              </w:rPr>
                              <w:t>Agreements</w:t>
                            </w:r>
                            <w:r>
                              <w:t>:</w:t>
                            </w:r>
                          </w:p>
                          <w:p w14:paraId="2683D076" w14:textId="77777777" w:rsidR="00CF6CA2" w:rsidRPr="00B50499" w:rsidRDefault="00CF6CA2" w:rsidP="006519EF">
                            <w:pPr>
                              <w:numPr>
                                <w:ilvl w:val="0"/>
                                <w:numId w:val="4"/>
                              </w:numPr>
                              <w:overflowPunct/>
                              <w:autoSpaceDE/>
                              <w:autoSpaceDN/>
                              <w:adjustRightInd/>
                              <w:spacing w:beforeLines="50" w:before="120" w:afterLines="50" w:after="120"/>
                              <w:jc w:val="both"/>
                              <w:textAlignment w:val="auto"/>
                            </w:pPr>
                            <w:r w:rsidRPr="00CB7DC3">
                              <w:t>Slot-level indication is supported in TDD configuration indication.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E6168A3" id="_x0000_t202" coordsize="21600,21600" o:spt="202" path="m,l,21600r21600,l21600,xe">
                <v:stroke joinstyle="miter"/>
                <v:path gradientshapeok="t" o:connecttype="rect"/>
              </v:shapetype>
              <v:shape id="Text Box 2" o:spid="_x0000_s1026" type="#_x0000_t202" style="position:absolute;left:0;text-align:left;margin-left:429pt;margin-top:32.65pt;width:480.2pt;height:320.25pt;z-index:251658240;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">
                <v:textbox>
                  <w:txbxContent>
                    <w:p w14:paraId="57FE94CB" w14:textId="77777777" w:rsidR="00CF6CA2" w:rsidRPr="00B50499" w:rsidRDefault="00CF6CA2" w:rsidP="00CF6CA2">
                      <w:pPr>
                        <w:spacing w:beforeLines="50" w:before="120" w:afterLines="50" w:after="120"/>
                        <w:rPr>
                          <w:highlight w:val="green"/>
                        </w:rPr>
                      </w:pPr>
                      <w:r w:rsidRPr="00B50499">
                        <w:rPr>
                          <w:highlight w:val="green"/>
                        </w:rPr>
                        <w:t>Agreements:</w:t>
                      </w:r>
                    </w:p>
                    <w:p w14:paraId="5C9F017E" w14:textId="77777777" w:rsidR="00CF6CA2" w:rsidRPr="00B50499" w:rsidRDefault="00CF6CA2" w:rsidP="00CF6CA2">
                      <w:pPr>
                        <w:pStyle w:val="BodyText"/>
                        <w:numPr>
                          <w:ilvl w:val="0"/>
                          <w:numId w:val="3"/>
                        </w:numPr>
                        <w:tabs>
                          <w:tab w:val="left" w:pos="720"/>
                          <w:tab w:val="left" w:pos="1247"/>
                          <w:tab w:val="left" w:pos="2552"/>
                          <w:tab w:val="left" w:pos="3856"/>
                          <w:tab w:val="left" w:pos="5216"/>
                          <w:tab w:val="left" w:pos="6464"/>
                          <w:tab w:val="left" w:pos="7768"/>
                          <w:tab w:val="left" w:pos="9072"/>
                          <w:tab w:val="left" w:pos="10206"/>
                        </w:tabs>
                        <w:overflowPunct/>
                        <w:autoSpaceDE/>
                        <w:autoSpaceDN/>
                        <w:adjustRightInd/>
                        <w:textAlignment w:val="auto"/>
                        <w:rPr>
                          <w:bCs/>
                          <w:iCs/>
                          <w:sz w:val="18"/>
                          <w:szCs w:val="18"/>
                        </w:rPr>
                      </w:pPr>
                      <w:r w:rsidRPr="00B50499">
                        <w:rPr>
                          <w:bCs/>
                          <w:iCs/>
                          <w:sz w:val="18"/>
                          <w:szCs w:val="18"/>
                        </w:rPr>
                        <w:t>Note: “green” already earlier; “blue” new agreements, “brown” working assumption, “change marks” for updates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1588"/>
                        <w:gridCol w:w="3828"/>
                      </w:tblGrid>
                      <w:tr w:rsidR="00CF6CA2" w14:paraId="7CEBA04E" w14:textId="77777777" w:rsidTr="00D07748">
                        <w:tc>
                          <w:tcPr>
                            <w:tcW w:w="2835" w:type="dxa"/>
                            <w:tcBorders>
                              <w:top w:val="single" w:sz="4" w:space="0" w:color="auto"/>
                              <w:left w:val="single" w:sz="4" w:space="0" w:color="auto"/>
                              <w:bottom w:val="single" w:sz="4" w:space="0" w:color="auto"/>
                              <w:right w:val="single" w:sz="4" w:space="0" w:color="auto"/>
                            </w:tcBorders>
                            <w:shd w:val="clear" w:color="auto" w:fill="8EAADB"/>
                            <w:hideMark/>
                          </w:tcPr>
                          <w:p w14:paraId="5B091F21" w14:textId="77777777" w:rsidR="00CF6CA2" w:rsidRDefault="00CF6CA2" w:rsidP="00D07748">
                            <w:pPr>
                              <w:jc w:val="center"/>
                              <w:rPr>
                                <w:rFonts w:eastAsia="DengXian"/>
                                <w:b/>
                                <w:color w:val="FFFFFF"/>
                                <w:lang w:eastAsia="zh-CN"/>
                              </w:rPr>
                            </w:pPr>
                            <w:r>
                              <w:rPr>
                                <w:rFonts w:eastAsia="DengXian"/>
                                <w:b/>
                                <w:color w:val="FFFFFF"/>
                                <w:lang w:eastAsia="zh-CN"/>
                              </w:rPr>
                              <w:t>PSBCH contents</w:t>
                            </w:r>
                          </w:p>
                        </w:tc>
                        <w:tc>
                          <w:tcPr>
                            <w:tcW w:w="1588" w:type="dxa"/>
                            <w:tcBorders>
                              <w:top w:val="single" w:sz="4" w:space="0" w:color="auto"/>
                              <w:left w:val="single" w:sz="4" w:space="0" w:color="auto"/>
                              <w:bottom w:val="single" w:sz="4" w:space="0" w:color="auto"/>
                              <w:right w:val="single" w:sz="4" w:space="0" w:color="auto"/>
                            </w:tcBorders>
                            <w:shd w:val="clear" w:color="auto" w:fill="8EAADB"/>
                            <w:hideMark/>
                          </w:tcPr>
                          <w:p w14:paraId="07FC2576" w14:textId="77777777" w:rsidR="00CF6CA2" w:rsidRDefault="00CF6CA2" w:rsidP="00D07748">
                            <w:pPr>
                              <w:jc w:val="center"/>
                              <w:rPr>
                                <w:rFonts w:eastAsia="Batang"/>
                                <w:b/>
                                <w:color w:val="FFFFFF"/>
                                <w:lang w:eastAsia="zh-CN"/>
                              </w:rPr>
                            </w:pPr>
                            <w:r>
                              <w:rPr>
                                <w:b/>
                                <w:color w:val="FFFFFF"/>
                                <w:lang w:eastAsia="zh-CN"/>
                              </w:rPr>
                              <w:t>Number of bits</w:t>
                            </w:r>
                          </w:p>
                        </w:tc>
                        <w:tc>
                          <w:tcPr>
                            <w:tcW w:w="3828" w:type="dxa"/>
                            <w:tcBorders>
                              <w:top w:val="single" w:sz="4" w:space="0" w:color="auto"/>
                              <w:left w:val="single" w:sz="4" w:space="0" w:color="auto"/>
                              <w:bottom w:val="single" w:sz="4" w:space="0" w:color="auto"/>
                              <w:right w:val="single" w:sz="4" w:space="0" w:color="auto"/>
                            </w:tcBorders>
                            <w:shd w:val="clear" w:color="auto" w:fill="8EAADB"/>
                            <w:hideMark/>
                          </w:tcPr>
                          <w:p w14:paraId="6F35C5A1" w14:textId="77777777" w:rsidR="00CF6CA2" w:rsidRDefault="00CF6CA2" w:rsidP="00D07748">
                            <w:pPr>
                              <w:jc w:val="center"/>
                              <w:rPr>
                                <w:rFonts w:eastAsia="DengXian"/>
                                <w:b/>
                                <w:color w:val="FFFFFF"/>
                                <w:lang w:eastAsia="zh-CN"/>
                              </w:rPr>
                            </w:pPr>
                            <w:r>
                              <w:rPr>
                                <w:rFonts w:eastAsia="DengXian"/>
                                <w:b/>
                                <w:color w:val="FFFFFF"/>
                                <w:lang w:eastAsia="zh-CN"/>
                              </w:rPr>
                              <w:t>Notes</w:t>
                            </w:r>
                          </w:p>
                        </w:tc>
                      </w:tr>
                      <w:tr w:rsidR="00CF6CA2" w14:paraId="07B10390" w14:textId="77777777" w:rsidTr="00D07748">
                        <w:tc>
                          <w:tcPr>
                            <w:tcW w:w="2835" w:type="dxa"/>
                            <w:tcBorders>
                              <w:top w:val="single" w:sz="4" w:space="0" w:color="auto"/>
                              <w:left w:val="single" w:sz="4" w:space="0" w:color="auto"/>
                              <w:bottom w:val="single" w:sz="4" w:space="0" w:color="auto"/>
                              <w:right w:val="single" w:sz="4" w:space="0" w:color="auto"/>
                            </w:tcBorders>
                            <w:hideMark/>
                          </w:tcPr>
                          <w:p w14:paraId="7671C30C" w14:textId="77777777" w:rsidR="00CF6CA2" w:rsidRDefault="00CF6CA2" w:rsidP="00D07748">
                            <w:pPr>
                              <w:jc w:val="center"/>
                              <w:rPr>
                                <w:rFonts w:eastAsia="DengXian"/>
                                <w:lang w:eastAsia="zh-CN"/>
                              </w:rPr>
                            </w:pPr>
                            <w:r>
                              <w:rPr>
                                <w:rFonts w:eastAsia="DengXian"/>
                                <w:highlight w:val="green"/>
                                <w:lang w:eastAsia="zh-CN"/>
                              </w:rPr>
                              <w:t>DFN</w:t>
                            </w:r>
                          </w:p>
                        </w:tc>
                        <w:tc>
                          <w:tcPr>
                            <w:tcW w:w="1588" w:type="dxa"/>
                            <w:tcBorders>
                              <w:top w:val="single" w:sz="4" w:space="0" w:color="auto"/>
                              <w:left w:val="single" w:sz="4" w:space="0" w:color="auto"/>
                              <w:bottom w:val="single" w:sz="4" w:space="0" w:color="auto"/>
                              <w:right w:val="single" w:sz="4" w:space="0" w:color="auto"/>
                            </w:tcBorders>
                            <w:hideMark/>
                          </w:tcPr>
                          <w:p w14:paraId="0554A72A" w14:textId="77777777" w:rsidR="00CF6CA2" w:rsidRDefault="00CF6CA2" w:rsidP="00D07748">
                            <w:pPr>
                              <w:jc w:val="center"/>
                              <w:rPr>
                                <w:rFonts w:eastAsia="DengXian"/>
                                <w:lang w:eastAsia="zh-CN"/>
                              </w:rPr>
                            </w:pPr>
                            <w:r>
                              <w:rPr>
                                <w:rFonts w:eastAsia="DengXian"/>
                                <w:highlight w:val="cyan"/>
                                <w:lang w:eastAsia="zh-CN"/>
                              </w:rPr>
                              <w:t>10</w:t>
                            </w:r>
                          </w:p>
                        </w:tc>
                        <w:tc>
                          <w:tcPr>
                            <w:tcW w:w="3828" w:type="dxa"/>
                            <w:tcBorders>
                              <w:top w:val="single" w:sz="4" w:space="0" w:color="auto"/>
                              <w:left w:val="single" w:sz="4" w:space="0" w:color="auto"/>
                              <w:bottom w:val="single" w:sz="4" w:space="0" w:color="auto"/>
                              <w:right w:val="single" w:sz="4" w:space="0" w:color="auto"/>
                            </w:tcBorders>
                          </w:tcPr>
                          <w:p w14:paraId="1B9D96DB" w14:textId="77777777" w:rsidR="00CF6CA2" w:rsidRDefault="00CF6CA2" w:rsidP="00D07748">
                            <w:pPr>
                              <w:rPr>
                                <w:rFonts w:eastAsia="DengXian"/>
                                <w:lang w:eastAsia="zh-CN"/>
                              </w:rPr>
                            </w:pPr>
                          </w:p>
                        </w:tc>
                      </w:tr>
                      <w:tr w:rsidR="00CF6CA2" w14:paraId="0C164BA2" w14:textId="77777777" w:rsidTr="00D07748">
                        <w:tc>
                          <w:tcPr>
                            <w:tcW w:w="2835" w:type="dxa"/>
                            <w:tcBorders>
                              <w:top w:val="single" w:sz="4" w:space="0" w:color="auto"/>
                              <w:left w:val="single" w:sz="4" w:space="0" w:color="auto"/>
                              <w:bottom w:val="single" w:sz="4" w:space="0" w:color="auto"/>
                              <w:right w:val="single" w:sz="4" w:space="0" w:color="auto"/>
                            </w:tcBorders>
                            <w:hideMark/>
                          </w:tcPr>
                          <w:p w14:paraId="2CE2610A" w14:textId="77777777" w:rsidR="00CF6CA2" w:rsidRDefault="00CF6CA2" w:rsidP="00D07748">
                            <w:pPr>
                              <w:jc w:val="center"/>
                              <w:rPr>
                                <w:rFonts w:eastAsia="DengXian"/>
                                <w:highlight w:val="green"/>
                                <w:lang w:eastAsia="zh-CN"/>
                              </w:rPr>
                            </w:pPr>
                            <w:r>
                              <w:rPr>
                                <w:rFonts w:eastAsia="DengXian"/>
                                <w:highlight w:val="green"/>
                                <w:lang w:eastAsia="zh-CN"/>
                              </w:rPr>
                              <w:t>Indication of TDD configuration</w:t>
                            </w:r>
                          </w:p>
                        </w:tc>
                        <w:tc>
                          <w:tcPr>
                            <w:tcW w:w="1588" w:type="dxa"/>
                            <w:tcBorders>
                              <w:top w:val="single" w:sz="4" w:space="0" w:color="auto"/>
                              <w:left w:val="single" w:sz="4" w:space="0" w:color="auto"/>
                              <w:bottom w:val="single" w:sz="4" w:space="0" w:color="auto"/>
                              <w:right w:val="single" w:sz="4" w:space="0" w:color="auto"/>
                            </w:tcBorders>
                            <w:hideMark/>
                          </w:tcPr>
                          <w:p w14:paraId="03B1792E" w14:textId="77777777" w:rsidR="00CF6CA2" w:rsidRDefault="00CF6CA2" w:rsidP="00D07748">
                            <w:pPr>
                              <w:jc w:val="center"/>
                              <w:rPr>
                                <w:rFonts w:eastAsia="DengXian"/>
                                <w:highlight w:val="green"/>
                                <w:lang w:eastAsia="zh-CN"/>
                              </w:rPr>
                            </w:pPr>
                            <w:r>
                              <w:rPr>
                                <w:rFonts w:eastAsia="DengXian"/>
                                <w:highlight w:val="darkYellow"/>
                                <w:lang w:eastAsia="zh-CN"/>
                              </w:rPr>
                              <w:t xml:space="preserve">12 </w:t>
                            </w:r>
                          </w:p>
                        </w:tc>
                        <w:tc>
                          <w:tcPr>
                            <w:tcW w:w="3828" w:type="dxa"/>
                            <w:tcBorders>
                              <w:top w:val="single" w:sz="4" w:space="0" w:color="auto"/>
                              <w:left w:val="single" w:sz="4" w:space="0" w:color="auto"/>
                              <w:bottom w:val="single" w:sz="4" w:space="0" w:color="auto"/>
                              <w:right w:val="single" w:sz="4" w:space="0" w:color="auto"/>
                            </w:tcBorders>
                            <w:hideMark/>
                          </w:tcPr>
                          <w:p w14:paraId="4A828432" w14:textId="77777777" w:rsidR="00CF6CA2" w:rsidRDefault="00CF6CA2" w:rsidP="00D07748">
                            <w:pPr>
                              <w:rPr>
                                <w:rFonts w:eastAsia="DengXian"/>
                                <w:highlight w:val="green"/>
                                <w:lang w:eastAsia="zh-CN"/>
                              </w:rPr>
                            </w:pPr>
                            <w:r>
                              <w:rPr>
                                <w:rFonts w:eastAsia="DengXian"/>
                                <w:highlight w:val="green"/>
                                <w:lang w:eastAsia="zh-CN"/>
                              </w:rPr>
                              <w:t>System-wide information, e.g. TDD-UL-DL common configuration and/or potential SL slots</w:t>
                            </w:r>
                          </w:p>
                        </w:tc>
                      </w:tr>
                      <w:tr w:rsidR="00CF6CA2" w14:paraId="6E988DAB" w14:textId="77777777" w:rsidTr="00D07748">
                        <w:tc>
                          <w:tcPr>
                            <w:tcW w:w="2835" w:type="dxa"/>
                            <w:tcBorders>
                              <w:top w:val="single" w:sz="4" w:space="0" w:color="auto"/>
                              <w:left w:val="single" w:sz="4" w:space="0" w:color="auto"/>
                              <w:bottom w:val="single" w:sz="4" w:space="0" w:color="auto"/>
                              <w:right w:val="single" w:sz="4" w:space="0" w:color="auto"/>
                            </w:tcBorders>
                            <w:hideMark/>
                          </w:tcPr>
                          <w:p w14:paraId="4E6034AE" w14:textId="77777777" w:rsidR="00CF6CA2" w:rsidRDefault="00CF6CA2" w:rsidP="00D07748">
                            <w:pPr>
                              <w:jc w:val="center"/>
                              <w:rPr>
                                <w:rFonts w:eastAsia="DengXian"/>
                                <w:highlight w:val="darkYellow"/>
                                <w:lang w:eastAsia="zh-CN"/>
                              </w:rPr>
                            </w:pPr>
                            <w:r>
                              <w:rPr>
                                <w:rFonts w:eastAsia="DengXian"/>
                                <w:highlight w:val="darkYellow"/>
                                <w:lang w:eastAsia="zh-CN"/>
                              </w:rPr>
                              <w:t>Slot index</w:t>
                            </w:r>
                          </w:p>
                        </w:tc>
                        <w:tc>
                          <w:tcPr>
                            <w:tcW w:w="1588" w:type="dxa"/>
                            <w:tcBorders>
                              <w:top w:val="single" w:sz="4" w:space="0" w:color="auto"/>
                              <w:left w:val="single" w:sz="4" w:space="0" w:color="auto"/>
                              <w:bottom w:val="single" w:sz="4" w:space="0" w:color="auto"/>
                              <w:right w:val="single" w:sz="4" w:space="0" w:color="auto"/>
                            </w:tcBorders>
                            <w:hideMark/>
                          </w:tcPr>
                          <w:p w14:paraId="5BD1E534" w14:textId="77777777" w:rsidR="00CF6CA2" w:rsidRDefault="00CF6CA2" w:rsidP="00D07748">
                            <w:pPr>
                              <w:jc w:val="center"/>
                              <w:rPr>
                                <w:rFonts w:eastAsia="DengXian"/>
                                <w:highlight w:val="darkYellow"/>
                                <w:lang w:eastAsia="zh-CN"/>
                              </w:rPr>
                            </w:pPr>
                            <w:r>
                              <w:rPr>
                                <w:rFonts w:eastAsia="DengXian"/>
                                <w:highlight w:val="darkYellow"/>
                                <w:lang w:eastAsia="zh-CN"/>
                              </w:rPr>
                              <w:t>7</w:t>
                            </w:r>
                          </w:p>
                        </w:tc>
                        <w:tc>
                          <w:tcPr>
                            <w:tcW w:w="3828" w:type="dxa"/>
                            <w:tcBorders>
                              <w:top w:val="single" w:sz="4" w:space="0" w:color="auto"/>
                              <w:left w:val="single" w:sz="4" w:space="0" w:color="auto"/>
                              <w:bottom w:val="single" w:sz="4" w:space="0" w:color="auto"/>
                              <w:right w:val="single" w:sz="4" w:space="0" w:color="auto"/>
                            </w:tcBorders>
                            <w:hideMark/>
                          </w:tcPr>
                          <w:p w14:paraId="1E52EE9C" w14:textId="77777777" w:rsidR="00CF6CA2" w:rsidRDefault="00CF6CA2" w:rsidP="00D07748">
                            <w:pPr>
                              <w:rPr>
                                <w:rFonts w:eastAsia="DengXian"/>
                                <w:strike/>
                                <w:color w:val="FF0000"/>
                                <w:lang w:eastAsia="zh-CN"/>
                              </w:rPr>
                            </w:pPr>
                            <w:r>
                              <w:rPr>
                                <w:rFonts w:eastAsia="DengXian"/>
                                <w:strike/>
                                <w:color w:val="FF0000"/>
                                <w:lang w:eastAsia="zh-CN"/>
                              </w:rPr>
                              <w:t>Note: Up to 3 bits can be carried in DM-RS or in PBCH payload.</w:t>
                            </w:r>
                          </w:p>
                        </w:tc>
                      </w:tr>
                      <w:tr w:rsidR="00CF6CA2" w14:paraId="580335D3" w14:textId="77777777" w:rsidTr="00D07748">
                        <w:tc>
                          <w:tcPr>
                            <w:tcW w:w="2835" w:type="dxa"/>
                            <w:tcBorders>
                              <w:top w:val="single" w:sz="4" w:space="0" w:color="auto"/>
                              <w:left w:val="single" w:sz="4" w:space="0" w:color="auto"/>
                              <w:bottom w:val="single" w:sz="4" w:space="0" w:color="auto"/>
                              <w:right w:val="single" w:sz="4" w:space="0" w:color="auto"/>
                            </w:tcBorders>
                            <w:hideMark/>
                          </w:tcPr>
                          <w:p w14:paraId="6D7FBF65" w14:textId="77777777" w:rsidR="00CF6CA2" w:rsidRDefault="00CF6CA2" w:rsidP="00D07748">
                            <w:pPr>
                              <w:jc w:val="center"/>
                              <w:rPr>
                                <w:rFonts w:eastAsia="DengXian"/>
                                <w:highlight w:val="green"/>
                                <w:lang w:eastAsia="zh-CN"/>
                              </w:rPr>
                            </w:pPr>
                            <w:r>
                              <w:rPr>
                                <w:rFonts w:eastAsia="DengXian"/>
                                <w:highlight w:val="green"/>
                                <w:lang w:eastAsia="zh-CN"/>
                              </w:rPr>
                              <w:t>In-coverage indicator</w:t>
                            </w:r>
                          </w:p>
                        </w:tc>
                        <w:tc>
                          <w:tcPr>
                            <w:tcW w:w="1588" w:type="dxa"/>
                            <w:tcBorders>
                              <w:top w:val="single" w:sz="4" w:space="0" w:color="auto"/>
                              <w:left w:val="single" w:sz="4" w:space="0" w:color="auto"/>
                              <w:bottom w:val="single" w:sz="4" w:space="0" w:color="auto"/>
                              <w:right w:val="single" w:sz="4" w:space="0" w:color="auto"/>
                            </w:tcBorders>
                            <w:hideMark/>
                          </w:tcPr>
                          <w:p w14:paraId="58DE83A5" w14:textId="77777777" w:rsidR="00CF6CA2" w:rsidRDefault="00CF6CA2" w:rsidP="00D07748">
                            <w:pPr>
                              <w:jc w:val="center"/>
                              <w:rPr>
                                <w:rFonts w:eastAsia="DengXian"/>
                                <w:highlight w:val="green"/>
                                <w:lang w:eastAsia="zh-CN"/>
                              </w:rPr>
                            </w:pPr>
                            <w:r>
                              <w:rPr>
                                <w:rFonts w:eastAsia="DengXian"/>
                                <w:highlight w:val="green"/>
                                <w:lang w:eastAsia="zh-CN"/>
                              </w:rPr>
                              <w:t>1</w:t>
                            </w:r>
                          </w:p>
                        </w:tc>
                        <w:tc>
                          <w:tcPr>
                            <w:tcW w:w="3828" w:type="dxa"/>
                            <w:tcBorders>
                              <w:top w:val="single" w:sz="4" w:space="0" w:color="auto"/>
                              <w:left w:val="single" w:sz="4" w:space="0" w:color="auto"/>
                              <w:bottom w:val="single" w:sz="4" w:space="0" w:color="auto"/>
                              <w:right w:val="single" w:sz="4" w:space="0" w:color="auto"/>
                            </w:tcBorders>
                          </w:tcPr>
                          <w:p w14:paraId="6B6D37D1" w14:textId="77777777" w:rsidR="00CF6CA2" w:rsidRDefault="00CF6CA2" w:rsidP="00D07748">
                            <w:pPr>
                              <w:rPr>
                                <w:rFonts w:eastAsia="DengXian"/>
                                <w:highlight w:val="green"/>
                                <w:lang w:eastAsia="zh-CN"/>
                              </w:rPr>
                            </w:pPr>
                          </w:p>
                        </w:tc>
                      </w:tr>
                      <w:tr w:rsidR="00CF6CA2" w14:paraId="0E48E9E3" w14:textId="77777777" w:rsidTr="00D07748">
                        <w:tc>
                          <w:tcPr>
                            <w:tcW w:w="2835" w:type="dxa"/>
                            <w:tcBorders>
                              <w:top w:val="single" w:sz="4" w:space="0" w:color="auto"/>
                              <w:left w:val="single" w:sz="4" w:space="0" w:color="auto"/>
                              <w:bottom w:val="single" w:sz="4" w:space="0" w:color="auto"/>
                              <w:right w:val="single" w:sz="4" w:space="0" w:color="auto"/>
                            </w:tcBorders>
                            <w:hideMark/>
                          </w:tcPr>
                          <w:p w14:paraId="0E34C4E2" w14:textId="77777777" w:rsidR="00CF6CA2" w:rsidRDefault="00CF6CA2" w:rsidP="00D07748">
                            <w:pPr>
                              <w:jc w:val="center"/>
                              <w:rPr>
                                <w:rFonts w:eastAsia="DengXian"/>
                                <w:highlight w:val="yellow"/>
                                <w:lang w:eastAsia="zh-CN"/>
                              </w:rPr>
                            </w:pPr>
                            <w:r>
                              <w:rPr>
                                <w:rFonts w:eastAsia="DengXian"/>
                                <w:highlight w:val="cyan"/>
                                <w:lang w:eastAsia="zh-CN"/>
                              </w:rPr>
                              <w:t>Reserve bits</w:t>
                            </w:r>
                          </w:p>
                        </w:tc>
                        <w:tc>
                          <w:tcPr>
                            <w:tcW w:w="1588" w:type="dxa"/>
                            <w:tcBorders>
                              <w:top w:val="single" w:sz="4" w:space="0" w:color="auto"/>
                              <w:left w:val="single" w:sz="4" w:space="0" w:color="auto"/>
                              <w:bottom w:val="single" w:sz="4" w:space="0" w:color="auto"/>
                              <w:right w:val="single" w:sz="4" w:space="0" w:color="auto"/>
                            </w:tcBorders>
                          </w:tcPr>
                          <w:p w14:paraId="1971D4CA" w14:textId="77777777" w:rsidR="00CF6CA2" w:rsidRDefault="00CF6CA2" w:rsidP="00D07748">
                            <w:pPr>
                              <w:jc w:val="center"/>
                              <w:rPr>
                                <w:rFonts w:eastAsia="DengXian"/>
                                <w:highlight w:val="yellow"/>
                                <w:lang w:eastAsia="zh-CN"/>
                              </w:rPr>
                            </w:pPr>
                          </w:p>
                        </w:tc>
                        <w:tc>
                          <w:tcPr>
                            <w:tcW w:w="3828" w:type="dxa"/>
                            <w:tcBorders>
                              <w:top w:val="single" w:sz="4" w:space="0" w:color="auto"/>
                              <w:left w:val="single" w:sz="4" w:space="0" w:color="auto"/>
                              <w:bottom w:val="single" w:sz="4" w:space="0" w:color="auto"/>
                              <w:right w:val="single" w:sz="4" w:space="0" w:color="auto"/>
                            </w:tcBorders>
                          </w:tcPr>
                          <w:p w14:paraId="3EFD162F" w14:textId="77777777" w:rsidR="00CF6CA2" w:rsidRDefault="00CF6CA2" w:rsidP="00D07748">
                            <w:pPr>
                              <w:rPr>
                                <w:rFonts w:eastAsia="Batang"/>
                                <w:highlight w:val="yellow"/>
                                <w:lang w:eastAsia="zh-CN"/>
                              </w:rPr>
                            </w:pPr>
                          </w:p>
                        </w:tc>
                      </w:tr>
                      <w:tr w:rsidR="00CF6CA2" w14:paraId="47CFF30E" w14:textId="77777777" w:rsidTr="00D07748">
                        <w:tc>
                          <w:tcPr>
                            <w:tcW w:w="2835" w:type="dxa"/>
                            <w:tcBorders>
                              <w:top w:val="single" w:sz="4" w:space="0" w:color="auto"/>
                              <w:left w:val="single" w:sz="4" w:space="0" w:color="auto"/>
                              <w:bottom w:val="single" w:sz="4" w:space="0" w:color="auto"/>
                              <w:right w:val="single" w:sz="4" w:space="0" w:color="auto"/>
                            </w:tcBorders>
                            <w:hideMark/>
                          </w:tcPr>
                          <w:p w14:paraId="1E4150A8" w14:textId="77777777" w:rsidR="00CF6CA2" w:rsidRDefault="00CF6CA2" w:rsidP="00D07748">
                            <w:pPr>
                              <w:jc w:val="center"/>
                              <w:rPr>
                                <w:rFonts w:eastAsia="SimSun"/>
                                <w:highlight w:val="green"/>
                                <w:lang w:eastAsia="zh-CN"/>
                              </w:rPr>
                            </w:pPr>
                            <w:r>
                              <w:rPr>
                                <w:highlight w:val="green"/>
                                <w:lang w:eastAsia="zh-CN"/>
                              </w:rPr>
                              <w:t>CRC</w:t>
                            </w:r>
                          </w:p>
                        </w:tc>
                        <w:tc>
                          <w:tcPr>
                            <w:tcW w:w="1588" w:type="dxa"/>
                            <w:tcBorders>
                              <w:top w:val="single" w:sz="4" w:space="0" w:color="auto"/>
                              <w:left w:val="single" w:sz="4" w:space="0" w:color="auto"/>
                              <w:bottom w:val="single" w:sz="4" w:space="0" w:color="auto"/>
                              <w:right w:val="single" w:sz="4" w:space="0" w:color="auto"/>
                            </w:tcBorders>
                            <w:hideMark/>
                          </w:tcPr>
                          <w:p w14:paraId="4ABFF06F" w14:textId="77777777" w:rsidR="00CF6CA2" w:rsidRDefault="00CF6CA2" w:rsidP="00D07748">
                            <w:pPr>
                              <w:jc w:val="center"/>
                              <w:rPr>
                                <w:highlight w:val="green"/>
                                <w:lang w:eastAsia="zh-CN"/>
                              </w:rPr>
                            </w:pPr>
                            <w:r>
                              <w:rPr>
                                <w:highlight w:val="green"/>
                                <w:lang w:eastAsia="zh-CN"/>
                              </w:rPr>
                              <w:t>24</w:t>
                            </w:r>
                          </w:p>
                        </w:tc>
                        <w:tc>
                          <w:tcPr>
                            <w:tcW w:w="3828" w:type="dxa"/>
                            <w:tcBorders>
                              <w:top w:val="single" w:sz="4" w:space="0" w:color="auto"/>
                              <w:left w:val="single" w:sz="4" w:space="0" w:color="auto"/>
                              <w:bottom w:val="single" w:sz="4" w:space="0" w:color="auto"/>
                              <w:right w:val="single" w:sz="4" w:space="0" w:color="auto"/>
                            </w:tcBorders>
                          </w:tcPr>
                          <w:p w14:paraId="40779D07" w14:textId="77777777" w:rsidR="00CF6CA2" w:rsidRDefault="00CF6CA2" w:rsidP="00D07748">
                            <w:pPr>
                              <w:rPr>
                                <w:lang w:eastAsia="zh-CN"/>
                              </w:rPr>
                            </w:pPr>
                          </w:p>
                        </w:tc>
                      </w:tr>
                      <w:tr w:rsidR="00CF6CA2" w14:paraId="7C7064C8" w14:textId="77777777" w:rsidTr="00D07748">
                        <w:tc>
                          <w:tcPr>
                            <w:tcW w:w="2835" w:type="dxa"/>
                            <w:tcBorders>
                              <w:top w:val="single" w:sz="4" w:space="0" w:color="auto"/>
                              <w:left w:val="single" w:sz="4" w:space="0" w:color="auto"/>
                              <w:bottom w:val="single" w:sz="4" w:space="0" w:color="auto"/>
                              <w:right w:val="single" w:sz="4" w:space="0" w:color="auto"/>
                            </w:tcBorders>
                            <w:hideMark/>
                          </w:tcPr>
                          <w:p w14:paraId="0FAC2DF1" w14:textId="77777777" w:rsidR="00CF6CA2" w:rsidRDefault="00CF6CA2" w:rsidP="00D07748">
                            <w:pPr>
                              <w:jc w:val="center"/>
                              <w:rPr>
                                <w:rFonts w:eastAsia="DengXian"/>
                                <w:lang w:eastAsia="zh-CN"/>
                              </w:rPr>
                            </w:pPr>
                            <w:r>
                              <w:rPr>
                                <w:lang w:eastAsia="zh-CN"/>
                              </w:rPr>
                              <w:t>Total bit</w:t>
                            </w:r>
                            <w:r>
                              <w:rPr>
                                <w:rFonts w:eastAsia="DengXian"/>
                                <w:lang w:eastAsia="zh-CN"/>
                              </w:rPr>
                              <w:t>s</w:t>
                            </w:r>
                          </w:p>
                        </w:tc>
                        <w:tc>
                          <w:tcPr>
                            <w:tcW w:w="1588" w:type="dxa"/>
                            <w:tcBorders>
                              <w:top w:val="single" w:sz="4" w:space="0" w:color="auto"/>
                              <w:left w:val="single" w:sz="4" w:space="0" w:color="auto"/>
                              <w:bottom w:val="single" w:sz="4" w:space="0" w:color="auto"/>
                              <w:right w:val="single" w:sz="4" w:space="0" w:color="auto"/>
                            </w:tcBorders>
                            <w:hideMark/>
                          </w:tcPr>
                          <w:p w14:paraId="5B6B1F76" w14:textId="77777777" w:rsidR="00CF6CA2" w:rsidRDefault="00CF6CA2" w:rsidP="00D07748">
                            <w:pPr>
                              <w:jc w:val="center"/>
                              <w:rPr>
                                <w:rFonts w:eastAsia="DengXian"/>
                                <w:lang w:eastAsia="zh-CN"/>
                              </w:rPr>
                            </w:pPr>
                            <w:r>
                              <w:rPr>
                                <w:rFonts w:eastAsia="DengXian"/>
                                <w:highlight w:val="darkYellow"/>
                                <w:lang w:eastAsia="zh-CN"/>
                              </w:rPr>
                              <w:t>56</w:t>
                            </w:r>
                          </w:p>
                        </w:tc>
                        <w:tc>
                          <w:tcPr>
                            <w:tcW w:w="3828" w:type="dxa"/>
                            <w:tcBorders>
                              <w:top w:val="single" w:sz="4" w:space="0" w:color="auto"/>
                              <w:left w:val="single" w:sz="4" w:space="0" w:color="auto"/>
                              <w:bottom w:val="single" w:sz="4" w:space="0" w:color="auto"/>
                              <w:right w:val="single" w:sz="4" w:space="0" w:color="auto"/>
                            </w:tcBorders>
                          </w:tcPr>
                          <w:p w14:paraId="37A2D273" w14:textId="77777777" w:rsidR="00CF6CA2" w:rsidRDefault="00CF6CA2" w:rsidP="00D07748">
                            <w:pPr>
                              <w:rPr>
                                <w:rFonts w:eastAsia="DengXian"/>
                                <w:lang w:eastAsia="zh-CN"/>
                              </w:rPr>
                            </w:pPr>
                          </w:p>
                        </w:tc>
                      </w:tr>
                    </w:tbl>
                    <w:p w14:paraId="60DD6114" w14:textId="77777777" w:rsidR="007131B7" w:rsidRDefault="007131B7" w:rsidP="00CF6CA2">
                      <w:pPr>
                        <w:spacing w:beforeLines="50" w:before="120" w:afterLines="50" w:after="120"/>
                        <w:rPr>
                          <w:highlight w:val="green"/>
                        </w:rPr>
                      </w:pPr>
                    </w:p>
                    <w:p w14:paraId="7ED75925" w14:textId="44C551BC" w:rsidR="00CF6CA2" w:rsidRDefault="00CF6CA2" w:rsidP="00CF6CA2">
                      <w:pPr>
                        <w:spacing w:beforeLines="50" w:before="120" w:afterLines="50" w:after="120"/>
                        <w:rPr>
                          <w:lang w:eastAsia="en-US"/>
                        </w:rPr>
                      </w:pPr>
                      <w:r>
                        <w:rPr>
                          <w:highlight w:val="green"/>
                        </w:rPr>
                        <w:t>Agreements</w:t>
                      </w:r>
                      <w:r>
                        <w:t>:</w:t>
                      </w:r>
                    </w:p>
                    <w:p w14:paraId="2683D076" w14:textId="77777777" w:rsidR="00CF6CA2" w:rsidRPr="00B50499" w:rsidRDefault="00CF6CA2" w:rsidP="006519EF">
                      <w:pPr>
                        <w:numPr>
                          <w:ilvl w:val="0"/>
                          <w:numId w:val="4"/>
                        </w:numPr>
                        <w:overflowPunct/>
                        <w:autoSpaceDE/>
                        <w:autoSpaceDN/>
                        <w:adjustRightInd/>
                        <w:spacing w:beforeLines="50" w:before="120" w:afterLines="50" w:after="120"/>
                        <w:jc w:val="both"/>
                        <w:textAlignment w:val="auto"/>
                      </w:pPr>
                      <w:r w:rsidRPr="00CB7DC3">
                        <w:t>Slot-level indication is supported in TDD configuration indication.</w:t>
                      </w:r>
                    </w:p>
                  </w:txbxContent>
                </v:textbox>
                <w10:wrap type="square" anchorx="margin"/>
              </v:shape>
            </w:pict>
          </mc:Fallback>
        </mc:AlternateContent>
      </w:r>
      <w:r w:rsidR="00CF6CA2" w:rsidRPr="00B50499">
        <w:t>In RAN1#99, most of the contents of PSBCH was agreed but some fields and their corresponding number of bits are still under WA. Additionally, in RAN1#100-e a further indication of these fields was agreed.</w:t>
      </w:r>
    </w:p>
    <w:p w14:paraId="5C46D06B" w14:textId="6FF158BE" w:rsidR="007131B7" w:rsidRDefault="007131B7" w:rsidP="00CF6CA2"/>
    <w:p w14:paraId="5F91F3BD" w14:textId="43FC8702" w:rsidR="00CF6CA2" w:rsidRPr="00A45EF1" w:rsidRDefault="00CF6CA2" w:rsidP="00CF6CA2">
      <w:r w:rsidRPr="00A45EF1">
        <w:t>In our view, the fields and the number of bits which are considered as WA should be agreed</w:t>
      </w:r>
      <w:r>
        <w:t>, i.e., slot index 7 bits</w:t>
      </w:r>
      <w:r w:rsidRPr="00A45EF1">
        <w:t>. Moreover, the number of reserve bits is 2 bits to complete the PSBCH contents.</w:t>
      </w:r>
    </w:p>
    <w:p w14:paraId="3D474093" w14:textId="4E3805A4" w:rsidR="00A16E5F" w:rsidRDefault="00CF6CA2" w:rsidP="00A16E5F">
      <w:pPr>
        <w:pStyle w:val="Proposal"/>
      </w:pPr>
      <w:bookmarkStart w:id="0" w:name="_Toc40461823"/>
      <w:r>
        <w:lastRenderedPageBreak/>
        <w:t>Confirm the working assumption in RAN1#99 for the PSBCH contents for NR SL Rel-16</w:t>
      </w:r>
      <w:r w:rsidR="00263A09">
        <w:t xml:space="preserve">, where </w:t>
      </w:r>
      <w:r>
        <w:t>2 bits are used as reserve bits to complete the 56 bits of the PSBCH contents.</w:t>
      </w:r>
      <w:bookmarkEnd w:id="0"/>
    </w:p>
    <w:p w14:paraId="46BF0704" w14:textId="31803839" w:rsidR="00A16E5F" w:rsidRPr="00433613" w:rsidRDefault="00A16E5F" w:rsidP="00633F84">
      <w:pPr>
        <w:pStyle w:val="Proposal"/>
        <w:numPr>
          <w:ilvl w:val="0"/>
          <w:numId w:val="0"/>
        </w:numPr>
      </w:pPr>
    </w:p>
    <w:p w14:paraId="6F5D61CC" w14:textId="5508936D" w:rsidR="00A16E5F" w:rsidRPr="00A16E5F" w:rsidRDefault="00A16E5F" w:rsidP="00A16E5F">
      <w:pPr>
        <w:pStyle w:val="Heading1"/>
      </w:pPr>
      <w:r>
        <w:t>3</w:t>
      </w:r>
      <w:r>
        <w:tab/>
      </w:r>
      <w:r w:rsidRPr="00A16E5F">
        <w:t>TDD Configuration</w:t>
      </w:r>
    </w:p>
    <w:p w14:paraId="2E84A478" w14:textId="5D485EDA" w:rsidR="00A16E5F" w:rsidRPr="0028493A" w:rsidRDefault="00A16E5F" w:rsidP="00CF6CA2">
      <w:r>
        <w:rPr>
          <w:noProof/>
        </w:rPr>
        <mc:AlternateContent>
          <mc:Choice Requires="wps">
            <w:drawing>
              <wp:anchor distT="45720" distB="45720" distL="114300" distR="114300" simplePos="0" relativeHeight="251658241" behindDoc="0" locked="0" layoutInCell="1" allowOverlap="1" wp14:anchorId="71CAA553" wp14:editId="747312FC">
                <wp:simplePos x="0" y="0"/>
                <wp:positionH relativeFrom="margin">
                  <wp:align>right</wp:align>
                </wp:positionH>
                <wp:positionV relativeFrom="paragraph">
                  <wp:posOffset>265430</wp:posOffset>
                </wp:positionV>
                <wp:extent cx="6103620" cy="1404620"/>
                <wp:effectExtent l="0" t="0" r="11430" b="12065"/>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3620" cy="1404620"/>
                        </a:xfrm>
                        <a:prstGeom prst="rect">
                          <a:avLst/>
                        </a:prstGeom>
                        <a:solidFill>
                          <a:srgbClr val="FFFFFF"/>
                        </a:solidFill>
                        <a:ln w="9525">
                          <a:solidFill>
                            <a:srgbClr val="000000"/>
                          </a:solidFill>
                          <a:miter lim="800000"/>
                          <a:headEnd/>
                          <a:tailEnd/>
                        </a:ln>
                      </wps:spPr>
                      <wps:txbx>
                        <w:txbxContent>
                          <w:p w14:paraId="3921FCAF" w14:textId="6877F14A" w:rsidR="007131B7" w:rsidRPr="007B4599" w:rsidRDefault="007131B7" w:rsidP="007131B7">
                            <w:pPr>
                              <w:rPr>
                                <w:highlight w:val="green"/>
                              </w:rPr>
                            </w:pPr>
                            <w:r w:rsidRPr="007B4599">
                              <w:rPr>
                                <w:highlight w:val="green"/>
                              </w:rPr>
                              <w:t>Agreements:</w:t>
                            </w:r>
                          </w:p>
                          <w:p w14:paraId="67E789D5" w14:textId="77777777" w:rsidR="007131B7" w:rsidRPr="007B4599" w:rsidRDefault="007131B7" w:rsidP="007131B7">
                            <w:pPr>
                              <w:pStyle w:val="ListParagraph"/>
                              <w:numPr>
                                <w:ilvl w:val="0"/>
                                <w:numId w:val="12"/>
                              </w:numPr>
                              <w:contextualSpacing w:val="0"/>
                            </w:pPr>
                            <w:r w:rsidRPr="007B4599">
                              <w:rPr>
                                <w:rFonts w:hint="eastAsia"/>
                              </w:rPr>
                              <w:t>For indication of TDD configuration:</w:t>
                            </w:r>
                          </w:p>
                          <w:p w14:paraId="389F9C6D" w14:textId="77777777" w:rsidR="007131B7" w:rsidRPr="007B4599" w:rsidRDefault="007131B7" w:rsidP="007131B7">
                            <w:pPr>
                              <w:pStyle w:val="ListParagraph"/>
                              <w:numPr>
                                <w:ilvl w:val="0"/>
                                <w:numId w:val="13"/>
                              </w:numPr>
                              <w:contextualSpacing w:val="0"/>
                            </w:pPr>
                            <w:r w:rsidRPr="007B4599">
                              <w:rPr>
                                <w:rFonts w:hint="eastAsia"/>
                              </w:rPr>
                              <w:t>X=1 bit indicates the number of patterns</w:t>
                            </w:r>
                          </w:p>
                          <w:p w14:paraId="5E40D896" w14:textId="77777777" w:rsidR="007131B7" w:rsidRPr="007B4599" w:rsidRDefault="007131B7" w:rsidP="007131B7">
                            <w:pPr>
                              <w:pStyle w:val="ListParagraph"/>
                              <w:numPr>
                                <w:ilvl w:val="1"/>
                                <w:numId w:val="13"/>
                              </w:numPr>
                              <w:contextualSpacing w:val="0"/>
                            </w:pPr>
                            <w:r w:rsidRPr="007B4599">
                              <w:rPr>
                                <w:rFonts w:hint="eastAsia"/>
                              </w:rPr>
                              <w:t>Value 0 indicates one pattern is used.</w:t>
                            </w:r>
                          </w:p>
                          <w:p w14:paraId="78C1EE45" w14:textId="77777777" w:rsidR="007131B7" w:rsidRPr="007B4599" w:rsidRDefault="007131B7" w:rsidP="007131B7">
                            <w:pPr>
                              <w:pStyle w:val="ListParagraph"/>
                              <w:numPr>
                                <w:ilvl w:val="1"/>
                                <w:numId w:val="13"/>
                              </w:numPr>
                              <w:contextualSpacing w:val="0"/>
                            </w:pPr>
                            <w:r w:rsidRPr="007B4599">
                              <w:rPr>
                                <w:rFonts w:hint="eastAsia"/>
                              </w:rPr>
                              <w:t>Value 1 indicates two patterns are used.</w:t>
                            </w:r>
                          </w:p>
                          <w:p w14:paraId="42DECFF7" w14:textId="77777777" w:rsidR="007131B7" w:rsidRPr="007B4599" w:rsidRDefault="007131B7" w:rsidP="007131B7">
                            <w:pPr>
                              <w:pStyle w:val="ListParagraph"/>
                              <w:numPr>
                                <w:ilvl w:val="0"/>
                                <w:numId w:val="13"/>
                              </w:numPr>
                              <w:contextualSpacing w:val="0"/>
                            </w:pPr>
                            <w:r w:rsidRPr="007B4599">
                              <w:rPr>
                                <w:rFonts w:hint="eastAsia"/>
                              </w:rPr>
                              <w:t>Y=4 bits indicate the periodicity information</w:t>
                            </w:r>
                          </w:p>
                          <w:p w14:paraId="78DD1D28" w14:textId="77777777" w:rsidR="007131B7" w:rsidRPr="007B4599" w:rsidRDefault="007131B7" w:rsidP="007131B7">
                            <w:pPr>
                              <w:pStyle w:val="ListParagraph"/>
                              <w:numPr>
                                <w:ilvl w:val="1"/>
                                <w:numId w:val="13"/>
                              </w:numPr>
                              <w:contextualSpacing w:val="0"/>
                            </w:pPr>
                            <w:r w:rsidRPr="007B4599">
                              <w:rPr>
                                <w:rFonts w:hint="eastAsia"/>
                              </w:rPr>
                              <w:t>When one pattern is used, Y indicates the periodicity of the pattern.</w:t>
                            </w:r>
                          </w:p>
                          <w:p w14:paraId="55B46CFC" w14:textId="77777777" w:rsidR="007131B7" w:rsidRPr="007B4599" w:rsidRDefault="007131B7" w:rsidP="007131B7">
                            <w:pPr>
                              <w:pStyle w:val="ListParagraph"/>
                              <w:numPr>
                                <w:ilvl w:val="1"/>
                                <w:numId w:val="13"/>
                              </w:numPr>
                              <w:contextualSpacing w:val="0"/>
                            </w:pPr>
                            <w:r w:rsidRPr="007B4599">
                              <w:rPr>
                                <w:rFonts w:hint="eastAsia"/>
                              </w:rPr>
                              <w:t>When two patterns are used, Y jointly indicates the periodicities of the two patterns.</w:t>
                            </w:r>
                          </w:p>
                          <w:p w14:paraId="05C5D74B" w14:textId="77777777" w:rsidR="007131B7" w:rsidRPr="007B4599" w:rsidRDefault="007131B7" w:rsidP="007131B7">
                            <w:pPr>
                              <w:pStyle w:val="ListParagraph"/>
                              <w:numPr>
                                <w:ilvl w:val="0"/>
                                <w:numId w:val="13"/>
                              </w:numPr>
                              <w:contextualSpacing w:val="0"/>
                            </w:pPr>
                            <w:r w:rsidRPr="007B4599">
                              <w:rPr>
                                <w:rFonts w:hint="eastAsia"/>
                              </w:rPr>
                              <w:t>Z=7 bits</w:t>
                            </w:r>
                            <w:r w:rsidRPr="007B4599">
                              <w:t xml:space="preserve"> </w:t>
                            </w:r>
                            <w:r w:rsidRPr="007B4599">
                              <w:rPr>
                                <w:rFonts w:hint="eastAsia"/>
                              </w:rPr>
                              <w:t>indicate the UL slots</w:t>
                            </w:r>
                          </w:p>
                          <w:p w14:paraId="11E10043" w14:textId="77777777" w:rsidR="007131B7" w:rsidRPr="007B4599" w:rsidRDefault="007131B7" w:rsidP="007131B7">
                            <w:pPr>
                              <w:pStyle w:val="ListParagraph"/>
                              <w:numPr>
                                <w:ilvl w:val="1"/>
                                <w:numId w:val="13"/>
                              </w:numPr>
                              <w:contextualSpacing w:val="0"/>
                            </w:pPr>
                            <w:r w:rsidRPr="007B4599">
                              <w:rPr>
                                <w:rFonts w:hint="eastAsia"/>
                              </w:rPr>
                              <w:t>UL slots are jointly indicated by 7 bits when two patterns are configured.</w:t>
                            </w:r>
                          </w:p>
                          <w:p w14:paraId="7FD3BDAA" w14:textId="77777777" w:rsidR="007131B7" w:rsidRPr="007B4599" w:rsidRDefault="007131B7" w:rsidP="007131B7">
                            <w:pPr>
                              <w:pStyle w:val="ListParagraph"/>
                              <w:numPr>
                                <w:ilvl w:val="1"/>
                                <w:numId w:val="13"/>
                              </w:numPr>
                              <w:contextualSpacing w:val="0"/>
                            </w:pPr>
                            <w:r w:rsidRPr="007B4599">
                              <w:rPr>
                                <w:rFonts w:hint="eastAsia"/>
                              </w:rPr>
                              <w:t>FFS other details.</w:t>
                            </w:r>
                          </w:p>
                          <w:p w14:paraId="4F3AB79C" w14:textId="26500FB9" w:rsidR="007131B7" w:rsidRDefault="007131B7"/>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1CAA553" id="_x0000_s1027" type="#_x0000_t202" style="position:absolute;margin-left:429.4pt;margin-top:20.9pt;width:480.6pt;height:110.6pt;z-index:251658241;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">
                <v:textbox style="mso-fit-shape-to-text:t">
                  <w:txbxContent>
                    <w:p w14:paraId="3921FCAF" w14:textId="6877F14A" w:rsidR="007131B7" w:rsidRPr="007B4599" w:rsidRDefault="007131B7" w:rsidP="007131B7">
                      <w:pPr>
                        <w:rPr>
                          <w:highlight w:val="green"/>
                        </w:rPr>
                      </w:pPr>
                      <w:r w:rsidRPr="007B4599">
                        <w:rPr>
                          <w:highlight w:val="green"/>
                        </w:rPr>
                        <w:t>Agreements:</w:t>
                      </w:r>
                    </w:p>
                    <w:p w14:paraId="67E789D5" w14:textId="77777777" w:rsidR="007131B7" w:rsidRPr="007B4599" w:rsidRDefault="007131B7" w:rsidP="007131B7">
                      <w:pPr>
                        <w:pStyle w:val="ListParagraph"/>
                        <w:numPr>
                          <w:ilvl w:val="0"/>
                          <w:numId w:val="12"/>
                        </w:numPr>
                        <w:contextualSpacing w:val="0"/>
                      </w:pPr>
                      <w:r w:rsidRPr="007B4599">
                        <w:rPr>
                          <w:rFonts w:hint="eastAsia"/>
                        </w:rPr>
                        <w:t>For indication of TDD configuration:</w:t>
                      </w:r>
                    </w:p>
                    <w:p w14:paraId="389F9C6D" w14:textId="77777777" w:rsidR="007131B7" w:rsidRPr="007B4599" w:rsidRDefault="007131B7" w:rsidP="007131B7">
                      <w:pPr>
                        <w:pStyle w:val="ListParagraph"/>
                        <w:numPr>
                          <w:ilvl w:val="0"/>
                          <w:numId w:val="13"/>
                        </w:numPr>
                        <w:contextualSpacing w:val="0"/>
                      </w:pPr>
                      <w:r w:rsidRPr="007B4599">
                        <w:rPr>
                          <w:rFonts w:hint="eastAsia"/>
                        </w:rPr>
                        <w:t>X=1 bit indicates the number of patterns</w:t>
                      </w:r>
                    </w:p>
                    <w:p w14:paraId="5E40D896" w14:textId="77777777" w:rsidR="007131B7" w:rsidRPr="007B4599" w:rsidRDefault="007131B7" w:rsidP="007131B7">
                      <w:pPr>
                        <w:pStyle w:val="ListParagraph"/>
                        <w:numPr>
                          <w:ilvl w:val="1"/>
                          <w:numId w:val="13"/>
                        </w:numPr>
                        <w:contextualSpacing w:val="0"/>
                      </w:pPr>
                      <w:r w:rsidRPr="007B4599">
                        <w:rPr>
                          <w:rFonts w:hint="eastAsia"/>
                        </w:rPr>
                        <w:t>Value 0 indicates one pattern is used.</w:t>
                      </w:r>
                    </w:p>
                    <w:p w14:paraId="78C1EE45" w14:textId="77777777" w:rsidR="007131B7" w:rsidRPr="007B4599" w:rsidRDefault="007131B7" w:rsidP="007131B7">
                      <w:pPr>
                        <w:pStyle w:val="ListParagraph"/>
                        <w:numPr>
                          <w:ilvl w:val="1"/>
                          <w:numId w:val="13"/>
                        </w:numPr>
                        <w:contextualSpacing w:val="0"/>
                      </w:pPr>
                      <w:r w:rsidRPr="007B4599">
                        <w:rPr>
                          <w:rFonts w:hint="eastAsia"/>
                        </w:rPr>
                        <w:t>Value 1 indicates two patterns are used.</w:t>
                      </w:r>
                    </w:p>
                    <w:p w14:paraId="42DECFF7" w14:textId="77777777" w:rsidR="007131B7" w:rsidRPr="007B4599" w:rsidRDefault="007131B7" w:rsidP="007131B7">
                      <w:pPr>
                        <w:pStyle w:val="ListParagraph"/>
                        <w:numPr>
                          <w:ilvl w:val="0"/>
                          <w:numId w:val="13"/>
                        </w:numPr>
                        <w:contextualSpacing w:val="0"/>
                      </w:pPr>
                      <w:r w:rsidRPr="007B4599">
                        <w:rPr>
                          <w:rFonts w:hint="eastAsia"/>
                        </w:rPr>
                        <w:t>Y=4 bits indicate the periodicity information</w:t>
                      </w:r>
                    </w:p>
                    <w:p w14:paraId="78DD1D28" w14:textId="77777777" w:rsidR="007131B7" w:rsidRPr="007B4599" w:rsidRDefault="007131B7" w:rsidP="007131B7">
                      <w:pPr>
                        <w:pStyle w:val="ListParagraph"/>
                        <w:numPr>
                          <w:ilvl w:val="1"/>
                          <w:numId w:val="13"/>
                        </w:numPr>
                        <w:contextualSpacing w:val="0"/>
                      </w:pPr>
                      <w:r w:rsidRPr="007B4599">
                        <w:rPr>
                          <w:rFonts w:hint="eastAsia"/>
                        </w:rPr>
                        <w:t>When one pattern is used, Y indicates the periodicity of the pattern.</w:t>
                      </w:r>
                    </w:p>
                    <w:p w14:paraId="55B46CFC" w14:textId="77777777" w:rsidR="007131B7" w:rsidRPr="007B4599" w:rsidRDefault="007131B7" w:rsidP="007131B7">
                      <w:pPr>
                        <w:pStyle w:val="ListParagraph"/>
                        <w:numPr>
                          <w:ilvl w:val="1"/>
                          <w:numId w:val="13"/>
                        </w:numPr>
                        <w:contextualSpacing w:val="0"/>
                      </w:pPr>
                      <w:r w:rsidRPr="007B4599">
                        <w:rPr>
                          <w:rFonts w:hint="eastAsia"/>
                        </w:rPr>
                        <w:t>When two patterns are used, Y jointly indicates the periodicities of the two patterns.</w:t>
                      </w:r>
                    </w:p>
                    <w:p w14:paraId="05C5D74B" w14:textId="77777777" w:rsidR="007131B7" w:rsidRPr="007B4599" w:rsidRDefault="007131B7" w:rsidP="007131B7">
                      <w:pPr>
                        <w:pStyle w:val="ListParagraph"/>
                        <w:numPr>
                          <w:ilvl w:val="0"/>
                          <w:numId w:val="13"/>
                        </w:numPr>
                        <w:contextualSpacing w:val="0"/>
                      </w:pPr>
                      <w:r w:rsidRPr="007B4599">
                        <w:rPr>
                          <w:rFonts w:hint="eastAsia"/>
                        </w:rPr>
                        <w:t>Z=7 bits</w:t>
                      </w:r>
                      <w:r w:rsidRPr="007B4599">
                        <w:t xml:space="preserve"> </w:t>
                      </w:r>
                      <w:r w:rsidRPr="007B4599">
                        <w:rPr>
                          <w:rFonts w:hint="eastAsia"/>
                        </w:rPr>
                        <w:t>indicate the UL slots</w:t>
                      </w:r>
                    </w:p>
                    <w:p w14:paraId="11E10043" w14:textId="77777777" w:rsidR="007131B7" w:rsidRPr="007B4599" w:rsidRDefault="007131B7" w:rsidP="007131B7">
                      <w:pPr>
                        <w:pStyle w:val="ListParagraph"/>
                        <w:numPr>
                          <w:ilvl w:val="1"/>
                          <w:numId w:val="13"/>
                        </w:numPr>
                        <w:contextualSpacing w:val="0"/>
                      </w:pPr>
                      <w:r w:rsidRPr="007B4599">
                        <w:rPr>
                          <w:rFonts w:hint="eastAsia"/>
                        </w:rPr>
                        <w:t>UL slots are jointly indicated by 7 bits when two patterns are configured.</w:t>
                      </w:r>
                    </w:p>
                    <w:p w14:paraId="7FD3BDAA" w14:textId="77777777" w:rsidR="007131B7" w:rsidRPr="007B4599" w:rsidRDefault="007131B7" w:rsidP="007131B7">
                      <w:pPr>
                        <w:pStyle w:val="ListParagraph"/>
                        <w:numPr>
                          <w:ilvl w:val="1"/>
                          <w:numId w:val="13"/>
                        </w:numPr>
                        <w:contextualSpacing w:val="0"/>
                      </w:pPr>
                      <w:r w:rsidRPr="007B4599">
                        <w:rPr>
                          <w:rFonts w:hint="eastAsia"/>
                        </w:rPr>
                        <w:t>FFS other details.</w:t>
                      </w:r>
                    </w:p>
                    <w:p w14:paraId="4F3AB79C" w14:textId="26500FB9" w:rsidR="007131B7" w:rsidRDefault="007131B7"/>
                  </w:txbxContent>
                </v:textbox>
                <w10:wrap type="square" anchorx="margin"/>
              </v:shape>
            </w:pict>
          </mc:Fallback>
        </mc:AlternateContent>
      </w:r>
      <w:r w:rsidR="0028493A">
        <w:t xml:space="preserve">During the RAN1#100-b e-meeting, </w:t>
      </w:r>
      <w:r w:rsidR="00771669">
        <w:t>the contents of the TDD configuration of the PSBCH w</w:t>
      </w:r>
      <w:r w:rsidR="00497097">
        <w:rPr>
          <w:lang w:val="en-US"/>
        </w:rPr>
        <w:t>ere</w:t>
      </w:r>
      <w:r w:rsidR="00771669">
        <w:t xml:space="preserve"> agreed as follows:</w:t>
      </w:r>
    </w:p>
    <w:p w14:paraId="4B0EDFCB" w14:textId="323CDF8D" w:rsidR="00CF6CA2" w:rsidRDefault="006519EF" w:rsidP="00771669">
      <w:r>
        <w:t>T</w:t>
      </w:r>
      <w:r w:rsidR="00771669">
        <w:t xml:space="preserve">he </w:t>
      </w:r>
      <w:r w:rsidR="00255B41">
        <w:t>Z=7 bits indicating the UL slots were not completely specified.</w:t>
      </w:r>
      <w:r w:rsidR="005535EC">
        <w:t xml:space="preserve"> During the e-mail discussion mainly two issues ar</w:t>
      </w:r>
      <w:r>
        <w:t xml:space="preserve">ose when discussing </w:t>
      </w:r>
      <w:r w:rsidR="00F638E9">
        <w:t>the details:</w:t>
      </w:r>
    </w:p>
    <w:p w14:paraId="6C28177E" w14:textId="39EAC375" w:rsidR="00E3265E" w:rsidRPr="00633F84" w:rsidRDefault="000620B4" w:rsidP="00AA1C75">
      <w:pPr>
        <w:pStyle w:val="ListParagraph"/>
        <w:numPr>
          <w:ilvl w:val="0"/>
          <w:numId w:val="15"/>
        </w:numPr>
        <w:rPr>
          <w:sz w:val="20"/>
          <w:szCs w:val="20"/>
        </w:rPr>
      </w:pPr>
      <w:r w:rsidRPr="001E67EB">
        <w:rPr>
          <w:sz w:val="20"/>
          <w:szCs w:val="20"/>
        </w:rPr>
        <w:t>Mismatc</w:t>
      </w:r>
      <w:r w:rsidR="005565A8" w:rsidRPr="001E67EB">
        <w:rPr>
          <w:sz w:val="20"/>
          <w:szCs w:val="20"/>
        </w:rPr>
        <w:t xml:space="preserve">h </w:t>
      </w:r>
      <w:r w:rsidR="004446DC" w:rsidRPr="001E67EB">
        <w:rPr>
          <w:sz w:val="20"/>
          <w:szCs w:val="20"/>
        </w:rPr>
        <w:t>between the in-coverage and out-coverage U</w:t>
      </w:r>
      <w:r w:rsidR="00762848" w:rsidRPr="001E67EB">
        <w:rPr>
          <w:sz w:val="20"/>
          <w:szCs w:val="20"/>
        </w:rPr>
        <w:t>E</w:t>
      </w:r>
      <w:r w:rsidR="004446DC" w:rsidRPr="001E67EB">
        <w:rPr>
          <w:sz w:val="20"/>
          <w:szCs w:val="20"/>
        </w:rPr>
        <w:t>s</w:t>
      </w:r>
      <w:r w:rsidR="00762848" w:rsidRPr="001E67EB">
        <w:rPr>
          <w:sz w:val="20"/>
          <w:szCs w:val="20"/>
        </w:rPr>
        <w:t xml:space="preserve"> due </w:t>
      </w:r>
      <w:r w:rsidR="009357B8" w:rsidRPr="001E67EB">
        <w:rPr>
          <w:sz w:val="20"/>
          <w:szCs w:val="20"/>
          <w:lang w:val="en-US"/>
        </w:rPr>
        <w:t>to</w:t>
      </w:r>
      <w:r w:rsidR="00BA6AC1" w:rsidRPr="001E67EB">
        <w:rPr>
          <w:sz w:val="20"/>
          <w:szCs w:val="20"/>
          <w:lang w:val="en-US"/>
        </w:rPr>
        <w:t xml:space="preserve"> different granularity between the TDD configuration in </w:t>
      </w:r>
      <w:proofErr w:type="spellStart"/>
      <w:r w:rsidR="00BA6AC1" w:rsidRPr="001E67EB">
        <w:rPr>
          <w:sz w:val="20"/>
          <w:szCs w:val="20"/>
          <w:lang w:val="en-US"/>
        </w:rPr>
        <w:t>gNB</w:t>
      </w:r>
      <w:proofErr w:type="spellEnd"/>
      <w:r w:rsidR="00BA6AC1" w:rsidRPr="001E67EB">
        <w:rPr>
          <w:sz w:val="20"/>
          <w:szCs w:val="20"/>
          <w:lang w:val="en-US"/>
        </w:rPr>
        <w:t xml:space="preserve"> and PSBCH.</w:t>
      </w:r>
    </w:p>
    <w:p w14:paraId="7E5932D2" w14:textId="7C9E8E9B" w:rsidR="006519EF" w:rsidRPr="006519EF" w:rsidRDefault="006519EF">
      <w:pPr>
        <w:pStyle w:val="ListParagraph"/>
        <w:numPr>
          <w:ilvl w:val="0"/>
          <w:numId w:val="15"/>
        </w:numPr>
        <w:rPr>
          <w:sz w:val="20"/>
          <w:szCs w:val="20"/>
        </w:rPr>
      </w:pPr>
      <w:r w:rsidRPr="00633F84">
        <w:rPr>
          <w:sz w:val="20"/>
          <w:szCs w:val="20"/>
        </w:rPr>
        <w:t xml:space="preserve">The number of patterns from NR </w:t>
      </w:r>
      <w:proofErr w:type="spellStart"/>
      <w:r w:rsidRPr="00633F84">
        <w:rPr>
          <w:sz w:val="20"/>
          <w:szCs w:val="20"/>
        </w:rPr>
        <w:t>Uu</w:t>
      </w:r>
      <w:proofErr w:type="spellEnd"/>
      <w:r w:rsidRPr="00633F84">
        <w:rPr>
          <w:sz w:val="20"/>
          <w:szCs w:val="20"/>
        </w:rPr>
        <w:t xml:space="preserve"> cannot be fully signalled using the TDD configu</w:t>
      </w:r>
      <w:r w:rsidR="00F37F05">
        <w:rPr>
          <w:sz w:val="20"/>
          <w:szCs w:val="20"/>
        </w:rPr>
        <w:t>ra</w:t>
      </w:r>
      <w:r w:rsidRPr="00633F84">
        <w:rPr>
          <w:sz w:val="20"/>
          <w:szCs w:val="20"/>
        </w:rPr>
        <w:t>tion in PSBCH</w:t>
      </w:r>
    </w:p>
    <w:p w14:paraId="3D0958EF" w14:textId="77777777" w:rsidR="00AA1C75" w:rsidRPr="00AA1C75" w:rsidRDefault="00AA1C75" w:rsidP="00AA1C75">
      <w:pPr>
        <w:pStyle w:val="ListParagraph"/>
      </w:pPr>
    </w:p>
    <w:p w14:paraId="69DD81DC" w14:textId="37ACD517" w:rsidR="007716D4" w:rsidRDefault="006519EF" w:rsidP="0057728C">
      <w:pPr>
        <w:jc w:val="both"/>
      </w:pPr>
      <w:r>
        <w:rPr>
          <w:lang w:val="en-US"/>
        </w:rPr>
        <w:t>Regarding the first issue, i</w:t>
      </w:r>
      <w:r w:rsidR="001C6D74">
        <w:rPr>
          <w:lang w:val="en-US"/>
        </w:rPr>
        <w:t xml:space="preserve">t was discussed during last e-meeting that due to the finer granularity in the </w:t>
      </w:r>
      <w:r w:rsidR="001C6D74">
        <w:rPr>
          <w:i/>
        </w:rPr>
        <w:t>TDD-UL-DL-</w:t>
      </w:r>
      <w:proofErr w:type="spellStart"/>
      <w:r w:rsidR="001C6D74">
        <w:rPr>
          <w:i/>
        </w:rPr>
        <w:t>ConfigCommon</w:t>
      </w:r>
      <w:proofErr w:type="spellEnd"/>
      <w:r w:rsidR="009B7074">
        <w:rPr>
          <w:i/>
        </w:rPr>
        <w:t xml:space="preserve"> </w:t>
      </w:r>
      <w:r w:rsidR="00E80049" w:rsidRPr="00E80049">
        <w:rPr>
          <w:iCs/>
        </w:rPr>
        <w:t>in SIB</w:t>
      </w:r>
      <w:r w:rsidR="00E80049">
        <w:rPr>
          <w:i/>
        </w:rPr>
        <w:t xml:space="preserve"> </w:t>
      </w:r>
      <w:r w:rsidR="009B7074" w:rsidRPr="009B7074">
        <w:rPr>
          <w:iCs/>
        </w:rPr>
        <w:t>when compared with the TDD_UL_DL included in the PSBCH (symbol-level vs. slot-level)</w:t>
      </w:r>
      <w:r w:rsidR="00E80049">
        <w:rPr>
          <w:iCs/>
        </w:rPr>
        <w:t xml:space="preserve"> a potential conflict between UEs in-coverage communicating with UEs out-of-coverage, i.e., partial-coverage situation</w:t>
      </w:r>
      <w:r w:rsidR="008D2830">
        <w:rPr>
          <w:iCs/>
        </w:rPr>
        <w:t>, may arise</w:t>
      </w:r>
      <w:r w:rsidR="007716D4">
        <w:rPr>
          <w:iCs/>
        </w:rPr>
        <w:t xml:space="preserve">. Nevertheless, </w:t>
      </w:r>
      <w:r w:rsidR="007716D4">
        <w:rPr>
          <w:lang w:val="en-US"/>
        </w:rPr>
        <w:t>f</w:t>
      </w:r>
      <w:proofErr w:type="spellStart"/>
      <w:r w:rsidR="00E12137">
        <w:t>ollowing</w:t>
      </w:r>
      <w:proofErr w:type="spellEnd"/>
      <w:r w:rsidR="00E12137">
        <w:t xml:space="preserve"> the agreements</w:t>
      </w:r>
      <w:r w:rsidR="007716D4">
        <w:rPr>
          <w:lang w:val="en-US"/>
        </w:rPr>
        <w:t xml:space="preserve"> from RAN1#99</w:t>
      </w:r>
      <w:r w:rsidR="00E12137">
        <w:t xml:space="preserve">, </w:t>
      </w:r>
      <w:r w:rsidR="009B649E">
        <w:t xml:space="preserve">for a </w:t>
      </w:r>
      <w:proofErr w:type="gramStart"/>
      <w:r w:rsidR="009B649E">
        <w:t>particular SL BWP</w:t>
      </w:r>
      <w:proofErr w:type="gramEnd"/>
      <w:r w:rsidR="009B649E">
        <w:t xml:space="preserve"> it is (pre-)configured </w:t>
      </w:r>
      <w:r w:rsidR="006F754A">
        <w:t xml:space="preserve">to have </w:t>
      </w:r>
      <w:r w:rsidR="008C1297">
        <w:t>a</w:t>
      </w:r>
      <w:r w:rsidR="009B649E">
        <w:t xml:space="preserve"> </w:t>
      </w:r>
      <w:r w:rsidR="00474DDA">
        <w:t xml:space="preserve">single length of the SL symbols in a slot, i.e., 7 &lt; </w:t>
      </w:r>
      <w:r w:rsidR="00F40625">
        <w:t xml:space="preserve">SL symbols </w:t>
      </w:r>
      <w:r>
        <w:t>≤</w:t>
      </w:r>
      <w:r w:rsidR="00F40625">
        <w:t xml:space="preserve"> 14, along with the starting symbol for this SL slot.</w:t>
      </w:r>
      <w:r w:rsidR="00DA462C">
        <w:t xml:space="preserve"> </w:t>
      </w:r>
    </w:p>
    <w:p w14:paraId="5FCA7A84" w14:textId="77777777" w:rsidR="001E67EB" w:rsidRDefault="00AA1C75" w:rsidP="001E67EB">
      <w:pPr>
        <w:rPr>
          <w:iCs/>
          <w:lang w:val="en-US"/>
        </w:rPr>
      </w:pPr>
      <w:r w:rsidRPr="00565C95">
        <w:rPr>
          <w:noProof/>
        </w:rPr>
        <mc:AlternateContent>
          <mc:Choice Requires="wps">
            <w:drawing>
              <wp:anchor distT="45720" distB="45720" distL="114300" distR="114300" simplePos="0" relativeHeight="251658244" behindDoc="0" locked="0" layoutInCell="1" allowOverlap="1" wp14:anchorId="1B70627D" wp14:editId="2CCEBB0F">
                <wp:simplePos x="0" y="0"/>
                <wp:positionH relativeFrom="margin">
                  <wp:posOffset>-83127</wp:posOffset>
                </wp:positionH>
                <wp:positionV relativeFrom="paragraph">
                  <wp:posOffset>437</wp:posOffset>
                </wp:positionV>
                <wp:extent cx="6097905" cy="1404620"/>
                <wp:effectExtent l="0" t="0" r="17145" b="15875"/>
                <wp:wrapSquare wrapText="bothSides"/>
                <wp:docPr id="33"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7905" cy="1404620"/>
                        </a:xfrm>
                        <a:prstGeom prst="rect">
                          <a:avLst/>
                        </a:prstGeom>
                        <a:solidFill>
                          <a:srgbClr val="FFFFFF"/>
                        </a:solidFill>
                        <a:ln w="9525">
                          <a:solidFill>
                            <a:srgbClr val="000000"/>
                          </a:solidFill>
                          <a:miter lim="800000"/>
                          <a:headEnd/>
                          <a:tailEnd/>
                        </a:ln>
                      </wps:spPr>
                      <wps:txbx>
                        <w:txbxContent>
                          <w:p w14:paraId="2AA5A058" w14:textId="77777777" w:rsidR="00AA1C75" w:rsidRDefault="00AA1C75" w:rsidP="00AA1C75">
                            <w:pPr>
                              <w:rPr>
                                <w:rFonts w:eastAsia="Batang"/>
                                <w:lang w:val="en-US" w:eastAsia="x-none"/>
                              </w:rPr>
                            </w:pPr>
                            <w:r>
                              <w:rPr>
                                <w:highlight w:val="green"/>
                                <w:lang w:val="en-US" w:eastAsia="x-none"/>
                              </w:rPr>
                              <w:t>Agreements</w:t>
                            </w:r>
                            <w:r>
                              <w:rPr>
                                <w:lang w:val="en-US" w:eastAsia="x-none"/>
                              </w:rPr>
                              <w:t>:</w:t>
                            </w:r>
                          </w:p>
                          <w:p w14:paraId="2F050971" w14:textId="77777777" w:rsidR="00AA1C75" w:rsidRDefault="00AA1C75" w:rsidP="00AA1C75">
                            <w:pPr>
                              <w:pStyle w:val="Style1"/>
                              <w:numPr>
                                <w:ilvl w:val="0"/>
                                <w:numId w:val="16"/>
                              </w:numPr>
                              <w:spacing w:after="0" w:afterAutospacing="0" w:line="276" w:lineRule="auto"/>
                              <w:rPr>
                                <w:rFonts w:eastAsia="DengXian"/>
                                <w:lang w:eastAsia="ko-KR"/>
                              </w:rPr>
                            </w:pPr>
                            <w:r>
                              <w:rPr>
                                <w:rFonts w:eastAsia="DengXian"/>
                                <w:lang w:eastAsia="ko-KR"/>
                              </w:rPr>
                              <w:t>For Rel-16, (normal CP)</w:t>
                            </w:r>
                          </w:p>
                          <w:p w14:paraId="6F47F3BD" w14:textId="77777777" w:rsidR="00AA1C75" w:rsidRDefault="00AA1C75" w:rsidP="00AA1C75">
                            <w:pPr>
                              <w:pStyle w:val="Style1"/>
                              <w:numPr>
                                <w:ilvl w:val="1"/>
                                <w:numId w:val="16"/>
                              </w:numPr>
                              <w:spacing w:after="0" w:afterAutospacing="0" w:line="276" w:lineRule="auto"/>
                              <w:rPr>
                                <w:rFonts w:eastAsia="DengXian"/>
                                <w:lang w:eastAsia="ko-KR"/>
                              </w:rPr>
                            </w:pPr>
                            <w:r>
                              <w:rPr>
                                <w:rFonts w:eastAsia="DengXian"/>
                                <w:lang w:eastAsia="ko-KR"/>
                              </w:rPr>
                              <w:t xml:space="preserve">Support 7, 8, </w:t>
                            </w:r>
                            <w:proofErr w:type="gramStart"/>
                            <w:r>
                              <w:rPr>
                                <w:rFonts w:eastAsia="DengXian"/>
                                <w:lang w:eastAsia="ko-KR"/>
                              </w:rPr>
                              <w:t>9,…</w:t>
                            </w:r>
                            <w:proofErr w:type="gramEnd"/>
                            <w:r>
                              <w:rPr>
                                <w:rFonts w:eastAsia="DengXian"/>
                                <w:lang w:eastAsia="ko-KR"/>
                              </w:rPr>
                              <w:t>, 14 symbols in a slot without SL-SSB for SL operation</w:t>
                            </w:r>
                          </w:p>
                          <w:p w14:paraId="365E82A3" w14:textId="77777777" w:rsidR="00AA1C75" w:rsidRDefault="00AA1C75" w:rsidP="00AA1C75">
                            <w:pPr>
                              <w:pStyle w:val="Style1"/>
                              <w:numPr>
                                <w:ilvl w:val="2"/>
                                <w:numId w:val="16"/>
                              </w:numPr>
                              <w:spacing w:after="0" w:afterAutospacing="0" w:line="276" w:lineRule="auto"/>
                              <w:rPr>
                                <w:rFonts w:eastAsia="DengXian"/>
                                <w:lang w:eastAsia="ko-KR"/>
                              </w:rPr>
                            </w:pPr>
                            <w:r>
                              <w:rPr>
                                <w:rFonts w:eastAsia="DengXian"/>
                                <w:lang w:eastAsia="ko-KR"/>
                              </w:rPr>
                              <w:t xml:space="preserve">Target reusing </w:t>
                            </w:r>
                            <w:proofErr w:type="spellStart"/>
                            <w:r>
                              <w:rPr>
                                <w:rFonts w:eastAsia="DengXian"/>
                                <w:lang w:eastAsia="ko-KR"/>
                              </w:rPr>
                              <w:t>Uu</w:t>
                            </w:r>
                            <w:proofErr w:type="spellEnd"/>
                            <w:r>
                              <w:rPr>
                                <w:rFonts w:eastAsia="DengXian"/>
                                <w:lang w:eastAsia="ko-KR"/>
                              </w:rPr>
                              <w:t xml:space="preserve"> DM-RS patterns for each of the symbol-length, with modifications as necessary</w:t>
                            </w:r>
                          </w:p>
                          <w:p w14:paraId="62C66D1F" w14:textId="77777777" w:rsidR="00AA1C75" w:rsidRDefault="00AA1C75" w:rsidP="00AA1C75">
                            <w:pPr>
                              <w:pStyle w:val="Style1"/>
                              <w:numPr>
                                <w:ilvl w:val="3"/>
                                <w:numId w:val="16"/>
                              </w:numPr>
                              <w:spacing w:after="0" w:afterAutospacing="0" w:line="276" w:lineRule="auto"/>
                              <w:rPr>
                                <w:rFonts w:eastAsia="DengXian"/>
                                <w:lang w:eastAsia="ko-KR"/>
                              </w:rPr>
                            </w:pPr>
                            <w:r>
                              <w:rPr>
                                <w:rFonts w:eastAsia="DengXian"/>
                                <w:lang w:eastAsia="ko-KR"/>
                              </w:rPr>
                              <w:t xml:space="preserve">No other additional spec impact is expected for supporting 7, 8, …, 13 </w:t>
                            </w:r>
                          </w:p>
                          <w:p w14:paraId="71552A28" w14:textId="77777777" w:rsidR="00AA1C75" w:rsidRDefault="00AA1C75" w:rsidP="00AA1C75">
                            <w:pPr>
                              <w:pStyle w:val="Style1"/>
                              <w:numPr>
                                <w:ilvl w:val="3"/>
                                <w:numId w:val="16"/>
                              </w:numPr>
                              <w:spacing w:after="0" w:afterAutospacing="0" w:line="276" w:lineRule="auto"/>
                              <w:rPr>
                                <w:rFonts w:eastAsia="DengXian"/>
                                <w:lang w:eastAsia="ko-KR"/>
                              </w:rPr>
                            </w:pPr>
                            <w:r>
                              <w:rPr>
                                <w:rFonts w:eastAsia="DengXian"/>
                                <w:lang w:eastAsia="ko-KR"/>
                              </w:rPr>
                              <w:t># of DM-RS symbols</w:t>
                            </w:r>
                          </w:p>
                          <w:p w14:paraId="6B3F2FF3" w14:textId="77777777" w:rsidR="00AA1C75" w:rsidRDefault="00AA1C75" w:rsidP="00AA1C75">
                            <w:pPr>
                              <w:pStyle w:val="Style1"/>
                              <w:numPr>
                                <w:ilvl w:val="4"/>
                                <w:numId w:val="16"/>
                              </w:numPr>
                              <w:spacing w:after="0" w:afterAutospacing="0" w:line="276" w:lineRule="auto"/>
                              <w:rPr>
                                <w:rFonts w:eastAsia="DengXian"/>
                                <w:lang w:eastAsia="ko-KR"/>
                              </w:rPr>
                            </w:pPr>
                            <w:r>
                              <w:rPr>
                                <w:rFonts w:eastAsia="DengXian"/>
                                <w:lang w:eastAsia="ko-KR"/>
                              </w:rPr>
                              <w:t>2, 3, 4</w:t>
                            </w:r>
                          </w:p>
                          <w:p w14:paraId="721F5B03" w14:textId="77777777" w:rsidR="00AA1C75" w:rsidRDefault="00AA1C75" w:rsidP="00AA1C75">
                            <w:pPr>
                              <w:pStyle w:val="Style1"/>
                              <w:numPr>
                                <w:ilvl w:val="2"/>
                                <w:numId w:val="16"/>
                              </w:numPr>
                              <w:spacing w:after="0" w:afterAutospacing="0" w:line="276" w:lineRule="auto"/>
                              <w:rPr>
                                <w:rFonts w:eastAsia="DengXian"/>
                                <w:lang w:eastAsia="ko-KR"/>
                              </w:rPr>
                            </w:pPr>
                            <w:r>
                              <w:rPr>
                                <w:rFonts w:eastAsia="DengXian"/>
                                <w:lang w:eastAsia="ko-KR"/>
                              </w:rPr>
                              <w:t>For a dedicated carrier, only 14-symbol is mandatory</w:t>
                            </w:r>
                          </w:p>
                          <w:p w14:paraId="37F364EC" w14:textId="77777777" w:rsidR="00AA1C75" w:rsidRDefault="00AA1C75" w:rsidP="00AA1C75">
                            <w:pPr>
                              <w:pStyle w:val="Style1"/>
                              <w:numPr>
                                <w:ilvl w:val="0"/>
                                <w:numId w:val="16"/>
                              </w:numPr>
                              <w:spacing w:after="0" w:afterAutospacing="0" w:line="276" w:lineRule="auto"/>
                              <w:rPr>
                                <w:rFonts w:eastAsia="DengXian"/>
                                <w:lang w:eastAsia="ko-KR"/>
                              </w:rPr>
                            </w:pPr>
                            <w:r>
                              <w:rPr>
                                <w:rFonts w:eastAsia="DengXian"/>
                                <w:lang w:eastAsia="ko-KR"/>
                              </w:rPr>
                              <w:t>There is a single (pre-)configured length of SL symbols in a slot without SL-SSB per SL BWP.</w:t>
                            </w:r>
                          </w:p>
                          <w:p w14:paraId="0F737BB1" w14:textId="77777777" w:rsidR="00AA1C75" w:rsidRDefault="00AA1C75" w:rsidP="00AA1C75">
                            <w:pPr>
                              <w:pStyle w:val="Style1"/>
                              <w:numPr>
                                <w:ilvl w:val="0"/>
                                <w:numId w:val="16"/>
                              </w:numPr>
                              <w:spacing w:after="0" w:afterAutospacing="0" w:line="276" w:lineRule="auto"/>
                              <w:rPr>
                                <w:rFonts w:eastAsia="DengXian"/>
                                <w:lang w:eastAsia="ko-KR"/>
                              </w:rPr>
                            </w:pPr>
                            <w:r>
                              <w:rPr>
                                <w:rFonts w:eastAsia="DengXian"/>
                                <w:lang w:eastAsia="ko-KR"/>
                              </w:rPr>
                              <w:t>There is a single (pre-)configured starting symbol for SL in a slot without SL-SSB per SL BWP.</w:t>
                            </w:r>
                          </w:p>
                          <w:p w14:paraId="5C5CF37D" w14:textId="77777777" w:rsidR="00AA1C75" w:rsidRPr="00565C95" w:rsidRDefault="00AA1C75" w:rsidP="00AA1C75">
                            <w:pPr>
                              <w:rPr>
                                <w:lang w:val="en-US"/>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B70627D" id="Text Box 33" o:spid="_x0000_s1028" type="#_x0000_t202" style="position:absolute;margin-left:-6.55pt;margin-top:.05pt;width:480.15pt;height:110.6pt;z-index:251658244;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">
                <v:textbox style="mso-fit-shape-to-text:t">
                  <w:txbxContent>
                    <w:p w14:paraId="2AA5A058" w14:textId="77777777" w:rsidR="00AA1C75" w:rsidRDefault="00AA1C75" w:rsidP="00AA1C75">
                      <w:pPr>
                        <w:rPr>
                          <w:rFonts w:eastAsia="Batang"/>
                          <w:lang w:val="en-US" w:eastAsia="x-none"/>
                        </w:rPr>
                      </w:pPr>
                      <w:r>
                        <w:rPr>
                          <w:highlight w:val="green"/>
                          <w:lang w:val="en-US" w:eastAsia="x-none"/>
                        </w:rPr>
                        <w:t>Agreements</w:t>
                      </w:r>
                      <w:r>
                        <w:rPr>
                          <w:lang w:val="en-US" w:eastAsia="x-none"/>
                        </w:rPr>
                        <w:t>:</w:t>
                      </w:r>
                    </w:p>
                    <w:p w14:paraId="2F050971" w14:textId="77777777" w:rsidR="00AA1C75" w:rsidRDefault="00AA1C75" w:rsidP="00AA1C75">
                      <w:pPr>
                        <w:pStyle w:val="Style1"/>
                        <w:numPr>
                          <w:ilvl w:val="0"/>
                          <w:numId w:val="16"/>
                        </w:numPr>
                        <w:spacing w:after="0" w:afterAutospacing="0" w:line="276" w:lineRule="auto"/>
                        <w:rPr>
                          <w:rFonts w:eastAsia="DengXian"/>
                          <w:lang w:eastAsia="ko-KR"/>
                        </w:rPr>
                      </w:pPr>
                      <w:r>
                        <w:rPr>
                          <w:rFonts w:eastAsia="DengXian"/>
                          <w:lang w:eastAsia="ko-KR"/>
                        </w:rPr>
                        <w:t>For Rel-16, (normal CP)</w:t>
                      </w:r>
                    </w:p>
                    <w:p w14:paraId="6F47F3BD" w14:textId="77777777" w:rsidR="00AA1C75" w:rsidRDefault="00AA1C75" w:rsidP="00AA1C75">
                      <w:pPr>
                        <w:pStyle w:val="Style1"/>
                        <w:numPr>
                          <w:ilvl w:val="1"/>
                          <w:numId w:val="16"/>
                        </w:numPr>
                        <w:spacing w:after="0" w:afterAutospacing="0" w:line="276" w:lineRule="auto"/>
                        <w:rPr>
                          <w:rFonts w:eastAsia="DengXian"/>
                          <w:lang w:eastAsia="ko-KR"/>
                        </w:rPr>
                      </w:pPr>
                      <w:r>
                        <w:rPr>
                          <w:rFonts w:eastAsia="DengXian"/>
                          <w:lang w:eastAsia="ko-KR"/>
                        </w:rPr>
                        <w:t xml:space="preserve">Support 7, 8, </w:t>
                      </w:r>
                      <w:proofErr w:type="gramStart"/>
                      <w:r>
                        <w:rPr>
                          <w:rFonts w:eastAsia="DengXian"/>
                          <w:lang w:eastAsia="ko-KR"/>
                        </w:rPr>
                        <w:t>9,…</w:t>
                      </w:r>
                      <w:proofErr w:type="gramEnd"/>
                      <w:r>
                        <w:rPr>
                          <w:rFonts w:eastAsia="DengXian"/>
                          <w:lang w:eastAsia="ko-KR"/>
                        </w:rPr>
                        <w:t>, 14 symbols in a slot without SL-SSB for SL operation</w:t>
                      </w:r>
                    </w:p>
                    <w:p w14:paraId="365E82A3" w14:textId="77777777" w:rsidR="00AA1C75" w:rsidRDefault="00AA1C75" w:rsidP="00AA1C75">
                      <w:pPr>
                        <w:pStyle w:val="Style1"/>
                        <w:numPr>
                          <w:ilvl w:val="2"/>
                          <w:numId w:val="16"/>
                        </w:numPr>
                        <w:spacing w:after="0" w:afterAutospacing="0" w:line="276" w:lineRule="auto"/>
                        <w:rPr>
                          <w:rFonts w:eastAsia="DengXian"/>
                          <w:lang w:eastAsia="ko-KR"/>
                        </w:rPr>
                      </w:pPr>
                      <w:r>
                        <w:rPr>
                          <w:rFonts w:eastAsia="DengXian"/>
                          <w:lang w:eastAsia="ko-KR"/>
                        </w:rPr>
                        <w:t xml:space="preserve">Target reusing </w:t>
                      </w:r>
                      <w:proofErr w:type="spellStart"/>
                      <w:r>
                        <w:rPr>
                          <w:rFonts w:eastAsia="DengXian"/>
                          <w:lang w:eastAsia="ko-KR"/>
                        </w:rPr>
                        <w:t>Uu</w:t>
                      </w:r>
                      <w:proofErr w:type="spellEnd"/>
                      <w:r>
                        <w:rPr>
                          <w:rFonts w:eastAsia="DengXian"/>
                          <w:lang w:eastAsia="ko-KR"/>
                        </w:rPr>
                        <w:t xml:space="preserve"> DM-RS patterns for each of the symbol-length, with modifications as necessary</w:t>
                      </w:r>
                    </w:p>
                    <w:p w14:paraId="62C66D1F" w14:textId="77777777" w:rsidR="00AA1C75" w:rsidRDefault="00AA1C75" w:rsidP="00AA1C75">
                      <w:pPr>
                        <w:pStyle w:val="Style1"/>
                        <w:numPr>
                          <w:ilvl w:val="3"/>
                          <w:numId w:val="16"/>
                        </w:numPr>
                        <w:spacing w:after="0" w:afterAutospacing="0" w:line="276" w:lineRule="auto"/>
                        <w:rPr>
                          <w:rFonts w:eastAsia="DengXian"/>
                          <w:lang w:eastAsia="ko-KR"/>
                        </w:rPr>
                      </w:pPr>
                      <w:r>
                        <w:rPr>
                          <w:rFonts w:eastAsia="DengXian"/>
                          <w:lang w:eastAsia="ko-KR"/>
                        </w:rPr>
                        <w:t xml:space="preserve">No other additional spec impact is expected for supporting 7, 8, …, 13 </w:t>
                      </w:r>
                    </w:p>
                    <w:p w14:paraId="71552A28" w14:textId="77777777" w:rsidR="00AA1C75" w:rsidRDefault="00AA1C75" w:rsidP="00AA1C75">
                      <w:pPr>
                        <w:pStyle w:val="Style1"/>
                        <w:numPr>
                          <w:ilvl w:val="3"/>
                          <w:numId w:val="16"/>
                        </w:numPr>
                        <w:spacing w:after="0" w:afterAutospacing="0" w:line="276" w:lineRule="auto"/>
                        <w:rPr>
                          <w:rFonts w:eastAsia="DengXian"/>
                          <w:lang w:eastAsia="ko-KR"/>
                        </w:rPr>
                      </w:pPr>
                      <w:r>
                        <w:rPr>
                          <w:rFonts w:eastAsia="DengXian"/>
                          <w:lang w:eastAsia="ko-KR"/>
                        </w:rPr>
                        <w:t># of DM-RS symbols</w:t>
                      </w:r>
                    </w:p>
                    <w:p w14:paraId="6B3F2FF3" w14:textId="77777777" w:rsidR="00AA1C75" w:rsidRDefault="00AA1C75" w:rsidP="00AA1C75">
                      <w:pPr>
                        <w:pStyle w:val="Style1"/>
                        <w:numPr>
                          <w:ilvl w:val="4"/>
                          <w:numId w:val="16"/>
                        </w:numPr>
                        <w:spacing w:after="0" w:afterAutospacing="0" w:line="276" w:lineRule="auto"/>
                        <w:rPr>
                          <w:rFonts w:eastAsia="DengXian"/>
                          <w:lang w:eastAsia="ko-KR"/>
                        </w:rPr>
                      </w:pPr>
                      <w:r>
                        <w:rPr>
                          <w:rFonts w:eastAsia="DengXian"/>
                          <w:lang w:eastAsia="ko-KR"/>
                        </w:rPr>
                        <w:t>2, 3, 4</w:t>
                      </w:r>
                    </w:p>
                    <w:p w14:paraId="721F5B03" w14:textId="77777777" w:rsidR="00AA1C75" w:rsidRDefault="00AA1C75" w:rsidP="00AA1C75">
                      <w:pPr>
                        <w:pStyle w:val="Style1"/>
                        <w:numPr>
                          <w:ilvl w:val="2"/>
                          <w:numId w:val="16"/>
                        </w:numPr>
                        <w:spacing w:after="0" w:afterAutospacing="0" w:line="276" w:lineRule="auto"/>
                        <w:rPr>
                          <w:rFonts w:eastAsia="DengXian"/>
                          <w:lang w:eastAsia="ko-KR"/>
                        </w:rPr>
                      </w:pPr>
                      <w:r>
                        <w:rPr>
                          <w:rFonts w:eastAsia="DengXian"/>
                          <w:lang w:eastAsia="ko-KR"/>
                        </w:rPr>
                        <w:t>For a dedicated carrier, only 14-symbol is mandatory</w:t>
                      </w:r>
                    </w:p>
                    <w:p w14:paraId="37F364EC" w14:textId="77777777" w:rsidR="00AA1C75" w:rsidRDefault="00AA1C75" w:rsidP="00AA1C75">
                      <w:pPr>
                        <w:pStyle w:val="Style1"/>
                        <w:numPr>
                          <w:ilvl w:val="0"/>
                          <w:numId w:val="16"/>
                        </w:numPr>
                        <w:spacing w:after="0" w:afterAutospacing="0" w:line="276" w:lineRule="auto"/>
                        <w:rPr>
                          <w:rFonts w:eastAsia="DengXian"/>
                          <w:lang w:eastAsia="ko-KR"/>
                        </w:rPr>
                      </w:pPr>
                      <w:r>
                        <w:rPr>
                          <w:rFonts w:eastAsia="DengXian"/>
                          <w:lang w:eastAsia="ko-KR"/>
                        </w:rPr>
                        <w:t>There is a single (pre-)configured length of SL symbols in a slot without SL-SSB per SL BWP.</w:t>
                      </w:r>
                    </w:p>
                    <w:p w14:paraId="0F737BB1" w14:textId="77777777" w:rsidR="00AA1C75" w:rsidRDefault="00AA1C75" w:rsidP="00AA1C75">
                      <w:pPr>
                        <w:pStyle w:val="Style1"/>
                        <w:numPr>
                          <w:ilvl w:val="0"/>
                          <w:numId w:val="16"/>
                        </w:numPr>
                        <w:spacing w:after="0" w:afterAutospacing="0" w:line="276" w:lineRule="auto"/>
                        <w:rPr>
                          <w:rFonts w:eastAsia="DengXian"/>
                          <w:lang w:eastAsia="ko-KR"/>
                        </w:rPr>
                      </w:pPr>
                      <w:r>
                        <w:rPr>
                          <w:rFonts w:eastAsia="DengXian"/>
                          <w:lang w:eastAsia="ko-KR"/>
                        </w:rPr>
                        <w:t>There is a single (pre-)configured starting symbol for SL in a slot without SL-SSB per SL BWP.</w:t>
                      </w:r>
                    </w:p>
                    <w:p w14:paraId="5C5CF37D" w14:textId="77777777" w:rsidR="00AA1C75" w:rsidRPr="00565C95" w:rsidRDefault="00AA1C75" w:rsidP="00AA1C75">
                      <w:pPr>
                        <w:rPr>
                          <w:lang w:val="en-US"/>
                        </w:rPr>
                      </w:pPr>
                    </w:p>
                  </w:txbxContent>
                </v:textbox>
                <w10:wrap type="square" anchorx="margin"/>
              </v:shape>
            </w:pict>
          </mc:Fallback>
        </mc:AlternateContent>
      </w:r>
    </w:p>
    <w:p w14:paraId="7A5DCABF" w14:textId="054CFC04" w:rsidR="001C24B4" w:rsidRDefault="00B40708">
      <w:pPr>
        <w:jc w:val="both"/>
        <w:rPr>
          <w:lang w:val="en-US"/>
        </w:rPr>
      </w:pPr>
      <w:r>
        <w:rPr>
          <w:lang w:val="en-US"/>
        </w:rPr>
        <w:t>Therefore</w:t>
      </w:r>
      <w:r w:rsidR="004A69D4">
        <w:rPr>
          <w:lang w:val="en-US"/>
        </w:rPr>
        <w:t xml:space="preserve">, a UE under network coverage receiving </w:t>
      </w:r>
      <w:r w:rsidR="00196A8B">
        <w:rPr>
          <w:lang w:val="en-US"/>
        </w:rPr>
        <w:t xml:space="preserve">a TDD_DL_UL configuration </w:t>
      </w:r>
      <w:r w:rsidR="000D5D42">
        <w:rPr>
          <w:lang w:val="en-US"/>
        </w:rPr>
        <w:t xml:space="preserve">with one or more slots mixing UL symbols with DL or X symbols can compare the configuration of the SL BWP with the slot configuration. If all the symbols used for SL transmission (as determined by the SL BWP configuration) are UL symbols (as determined by the </w:t>
      </w:r>
      <w:r w:rsidR="000D5D42">
        <w:rPr>
          <w:lang w:val="en-US"/>
        </w:rPr>
        <w:lastRenderedPageBreak/>
        <w:t>TDD_DL_UL configuration), the UE can consider that slot as an UL slot that can potentially be used for SL</w:t>
      </w:r>
      <w:r w:rsidR="0037604D">
        <w:rPr>
          <w:lang w:val="en-US"/>
        </w:rPr>
        <w:t>. The pattern in PSBCH can be determined in this way, precluding any mismatch between in-coverage and partial-coverage UEs.</w:t>
      </w:r>
    </w:p>
    <w:p w14:paraId="1D15CF4F" w14:textId="4B129645" w:rsidR="00726192" w:rsidRDefault="00726192" w:rsidP="008C1297">
      <w:pPr>
        <w:pStyle w:val="Observation"/>
        <w:rPr>
          <w:lang w:val="en-US"/>
        </w:rPr>
      </w:pPr>
      <w:bookmarkStart w:id="1" w:name="_Toc40461821"/>
      <w:r>
        <w:rPr>
          <w:lang w:val="en-US"/>
        </w:rPr>
        <w:t>There is no need to include any limitation or extra coordination between the TDD configuration from the network and the TDD configuration indicated in the PSBCH for the case of partial coverage.</w:t>
      </w:r>
      <w:bookmarkEnd w:id="1"/>
    </w:p>
    <w:p w14:paraId="030428EC" w14:textId="122FFE53" w:rsidR="007A5DD9" w:rsidRDefault="007A5DD9" w:rsidP="007A5DD9">
      <w:pPr>
        <w:pStyle w:val="Proposal"/>
        <w:numPr>
          <w:ilvl w:val="0"/>
          <w:numId w:val="0"/>
        </w:numPr>
        <w:ind w:left="1304" w:hanging="1304"/>
      </w:pPr>
    </w:p>
    <w:p w14:paraId="2C5DE079" w14:textId="77777777" w:rsidR="007A5DD9" w:rsidRDefault="007A5DD9" w:rsidP="007A5DD9">
      <w:pPr>
        <w:pStyle w:val="Proposal"/>
      </w:pPr>
      <w:bookmarkStart w:id="2" w:name="_Toc40461824"/>
      <w:r w:rsidRPr="00AE19DA">
        <w:t xml:space="preserve">In the case where all the symbols used for SL in a slot (as configured for the SL BWP) are configured as UL (by </w:t>
      </w:r>
      <w:proofErr w:type="spellStart"/>
      <w:r w:rsidRPr="00AE19DA">
        <w:t>TDD_UL_DL_Config_Common</w:t>
      </w:r>
      <w:proofErr w:type="spellEnd"/>
      <w:r w:rsidRPr="00AE19DA">
        <w:t>), the slot is considered to be an UL slot for the purpose of indicating the TDD configuration in PSBCH.</w:t>
      </w:r>
      <w:bookmarkEnd w:id="2"/>
    </w:p>
    <w:p w14:paraId="743E694A" w14:textId="77777777" w:rsidR="006C6083" w:rsidRDefault="006C6083" w:rsidP="00633F84"/>
    <w:p w14:paraId="630AF7E0" w14:textId="1DE5BD3D" w:rsidR="00643222" w:rsidRDefault="00DD5D1C" w:rsidP="00633F84">
      <w:pPr>
        <w:jc w:val="both"/>
        <w:rPr>
          <w:lang w:val="en-US"/>
        </w:rPr>
      </w:pPr>
      <w:r>
        <w:rPr>
          <w:lang w:val="en-US"/>
        </w:rPr>
        <w:t xml:space="preserve">On the one hand, </w:t>
      </w:r>
      <w:r w:rsidR="00E93A71">
        <w:rPr>
          <w:lang w:val="en-US"/>
        </w:rPr>
        <w:t xml:space="preserve">the number of patterns that can be signaled </w:t>
      </w:r>
      <w:r>
        <w:rPr>
          <w:lang w:val="en-US"/>
        </w:rPr>
        <w:t xml:space="preserve">in NR </w:t>
      </w:r>
      <w:proofErr w:type="spellStart"/>
      <w:r>
        <w:rPr>
          <w:lang w:val="en-US"/>
        </w:rPr>
        <w:t>Uu</w:t>
      </w:r>
      <w:proofErr w:type="spellEnd"/>
      <w:r>
        <w:rPr>
          <w:lang w:val="en-US"/>
        </w:rPr>
        <w:t xml:space="preserve"> </w:t>
      </w:r>
      <w:r w:rsidR="00E93A71">
        <w:rPr>
          <w:lang w:val="en-US"/>
        </w:rPr>
        <w:t xml:space="preserve">is quite high due to all the different parameters that can be configured, e.g., </w:t>
      </w:r>
      <w:r w:rsidR="00FD4DDD">
        <w:rPr>
          <w:lang w:val="en-US"/>
        </w:rPr>
        <w:t>patterns, slot and symbol-level indication</w:t>
      </w:r>
      <w:r>
        <w:rPr>
          <w:lang w:val="en-US"/>
        </w:rPr>
        <w:t xml:space="preserve">. On the other hand, </w:t>
      </w:r>
      <w:r w:rsidR="004A4F9D">
        <w:rPr>
          <w:lang w:val="en-US"/>
        </w:rPr>
        <w:t xml:space="preserve">it has been agreed in RAN1 that for PSBCH 7 bits are used to indicate the </w:t>
      </w:r>
      <w:r w:rsidR="00F14A45">
        <w:rPr>
          <w:lang w:val="en-US"/>
        </w:rPr>
        <w:t>UL slots for one pattern or the joint indication in case of two patterns. Therefore, it is not possible to indicate all the different patterns</w:t>
      </w:r>
      <w:r w:rsidR="00442A20">
        <w:rPr>
          <w:lang w:val="en-US"/>
        </w:rPr>
        <w:t xml:space="preserve"> from NR </w:t>
      </w:r>
      <w:proofErr w:type="spellStart"/>
      <w:r w:rsidR="00442A20">
        <w:rPr>
          <w:lang w:val="en-US"/>
        </w:rPr>
        <w:t>Uu</w:t>
      </w:r>
      <w:proofErr w:type="spellEnd"/>
      <w:r w:rsidR="00442A20">
        <w:rPr>
          <w:lang w:val="en-US"/>
        </w:rPr>
        <w:t xml:space="preserve"> in the PSBCH.</w:t>
      </w:r>
    </w:p>
    <w:p w14:paraId="119989B5" w14:textId="5B1FE734" w:rsidR="00442A20" w:rsidRDefault="00442A20" w:rsidP="00B548EC">
      <w:pPr>
        <w:pStyle w:val="Observation"/>
        <w:rPr>
          <w:lang w:val="en-US"/>
        </w:rPr>
      </w:pPr>
      <w:bookmarkStart w:id="3" w:name="_Toc40461822"/>
      <w:r>
        <w:rPr>
          <w:lang w:val="en-US"/>
        </w:rPr>
        <w:t xml:space="preserve">It is not possible to signal in PSBCH TDD configuration all the patterns that can be defined </w:t>
      </w:r>
      <w:r w:rsidR="00B548EC">
        <w:rPr>
          <w:lang w:val="en-US"/>
        </w:rPr>
        <w:t xml:space="preserve">in the </w:t>
      </w:r>
      <w:r w:rsidR="009A59C3">
        <w:rPr>
          <w:i/>
        </w:rPr>
        <w:t>TDD-UL-DL-</w:t>
      </w:r>
      <w:proofErr w:type="spellStart"/>
      <w:r w:rsidR="009A59C3">
        <w:rPr>
          <w:i/>
        </w:rPr>
        <w:t>ConfigCommon</w:t>
      </w:r>
      <w:proofErr w:type="spellEnd"/>
      <w:r w:rsidR="009A59C3">
        <w:rPr>
          <w:i/>
        </w:rPr>
        <w:t xml:space="preserve"> </w:t>
      </w:r>
      <w:r w:rsidR="00B548EC">
        <w:rPr>
          <w:lang w:val="en-US"/>
        </w:rPr>
        <w:t xml:space="preserve">in NR </w:t>
      </w:r>
      <w:proofErr w:type="spellStart"/>
      <w:r w:rsidR="00B548EC">
        <w:rPr>
          <w:lang w:val="en-US"/>
        </w:rPr>
        <w:t>Uu</w:t>
      </w:r>
      <w:proofErr w:type="spellEnd"/>
      <w:r w:rsidR="009A59C3">
        <w:t>.</w:t>
      </w:r>
      <w:bookmarkEnd w:id="3"/>
    </w:p>
    <w:p w14:paraId="3B916C88" w14:textId="385D77C1" w:rsidR="0037604D" w:rsidRPr="006C06CA" w:rsidRDefault="0037604D" w:rsidP="00633F84">
      <w:pPr>
        <w:jc w:val="both"/>
        <w:rPr>
          <w:iCs/>
          <w:lang w:val="en-US"/>
        </w:rPr>
      </w:pPr>
      <w:r>
        <w:rPr>
          <w:lang w:val="en-US"/>
        </w:rPr>
        <w:t xml:space="preserve">If a single pattern is configured in </w:t>
      </w:r>
      <w:r>
        <w:rPr>
          <w:i/>
        </w:rPr>
        <w:t>TDD-UL-DL-</w:t>
      </w:r>
      <w:proofErr w:type="spellStart"/>
      <w:r>
        <w:rPr>
          <w:i/>
        </w:rPr>
        <w:t>ConfigCommon</w:t>
      </w:r>
      <w:proofErr w:type="spellEnd"/>
      <w:r>
        <w:rPr>
          <w:iCs/>
        </w:rPr>
        <w:t>, 7 bits are enough to indicate all possible combinations. However, if two patterns are configured, 7 bits are not enough to indicate all of them. The pattern to use is usually selected by the operator based on many considerations. In our view, leaving any pattern out of the specification is undesirable at this point, given that</w:t>
      </w:r>
      <w:r w:rsidR="00966A38">
        <w:rPr>
          <w:iCs/>
        </w:rPr>
        <w:t xml:space="preserve"> rollout of networks has just started. To avoid future problems, we propose to reserve a few of the 128 patterns to be fully (pre-)configurable by the network. For example, patterns 12</w:t>
      </w:r>
      <w:r w:rsidR="00340C43">
        <w:rPr>
          <w:iCs/>
        </w:rPr>
        <w:t>0</w:t>
      </w:r>
      <w:r w:rsidR="00966A38">
        <w:rPr>
          <w:iCs/>
        </w:rPr>
        <w:t>-127 may be fully specified by the NW and signalled in SIB. In addition, they may also be preconfigured at the UE for out-of-coverage operation. In this way, although some dynamism in the signalling is lost, the NW can still ensure that any pattern can be signalled</w:t>
      </w:r>
      <w:r w:rsidR="00062C49">
        <w:rPr>
          <w:iCs/>
        </w:rPr>
        <w:t>.</w:t>
      </w:r>
    </w:p>
    <w:p w14:paraId="2899B2B1" w14:textId="35B73AE3" w:rsidR="0010501A" w:rsidRDefault="00966A38">
      <w:pPr>
        <w:jc w:val="both"/>
        <w:rPr>
          <w:lang w:val="en-US"/>
        </w:rPr>
      </w:pPr>
      <w:r>
        <w:rPr>
          <w:lang w:val="en-US"/>
        </w:rPr>
        <w:t>In summary</w:t>
      </w:r>
      <w:r w:rsidR="00B548EC" w:rsidRPr="00880666">
        <w:rPr>
          <w:lang w:val="en-US"/>
        </w:rPr>
        <w:t xml:space="preserve">, we propose to use the </w:t>
      </w:r>
      <w:r w:rsidR="00040235" w:rsidRPr="00880666">
        <w:rPr>
          <w:lang w:val="en-US"/>
        </w:rPr>
        <w:t xml:space="preserve">7 bits </w:t>
      </w:r>
      <w:r w:rsidR="0073082C" w:rsidRPr="00880666">
        <w:rPr>
          <w:lang w:val="en-US"/>
        </w:rPr>
        <w:t>that are available in PSBCH to indicate the pattern</w:t>
      </w:r>
      <w:r w:rsidR="00880666" w:rsidRPr="00880666">
        <w:rPr>
          <w:lang w:val="en-US"/>
        </w:rPr>
        <w:t xml:space="preserve"> used by the network </w:t>
      </w:r>
      <w:r w:rsidR="00397FDE">
        <w:rPr>
          <w:lang w:val="en-US"/>
        </w:rPr>
        <w:t>indicating the number of UL slots</w:t>
      </w:r>
      <w:r w:rsidR="00D51D7E">
        <w:rPr>
          <w:lang w:val="en-US"/>
        </w:rPr>
        <w:t xml:space="preserve"> </w:t>
      </w:r>
      <w:r w:rsidR="00EA36A1">
        <w:rPr>
          <w:lang w:val="en-US"/>
        </w:rPr>
        <w:t>in the case of one pattern</w:t>
      </w:r>
      <w:r w:rsidR="0099623F">
        <w:rPr>
          <w:lang w:val="en-US"/>
        </w:rPr>
        <w:t>.</w:t>
      </w:r>
      <w:r w:rsidR="00EA36A1">
        <w:rPr>
          <w:lang w:val="en-US"/>
        </w:rPr>
        <w:t xml:space="preserve"> </w:t>
      </w:r>
    </w:p>
    <w:p w14:paraId="74EDF8D2" w14:textId="7A403C6B" w:rsidR="0010501A" w:rsidRPr="00633F84" w:rsidRDefault="0010501A" w:rsidP="00633F84">
      <w:pPr>
        <w:pStyle w:val="Proposal"/>
      </w:pPr>
      <w:bookmarkStart w:id="4" w:name="_Toc40461825"/>
      <w:r>
        <w:t>In the case of using only one pattern</w:t>
      </w:r>
      <w:r w:rsidR="006B3C30">
        <w:t xml:space="preserve"> for TDD configuration, the 7 bits available for TDD indication in PSBCH are used.</w:t>
      </w:r>
      <w:bookmarkEnd w:id="4"/>
    </w:p>
    <w:p w14:paraId="2A5DF2B8" w14:textId="7F013607" w:rsidR="006C79E1" w:rsidRDefault="00EA36A1">
      <w:pPr>
        <w:jc w:val="both"/>
        <w:rPr>
          <w:lang w:val="en-US"/>
        </w:rPr>
      </w:pPr>
      <w:r>
        <w:rPr>
          <w:lang w:val="en-US"/>
        </w:rPr>
        <w:t xml:space="preserve">For the case of two patterns, </w:t>
      </w:r>
      <w:r w:rsidR="00364030">
        <w:rPr>
          <w:lang w:val="en-US"/>
        </w:rPr>
        <w:t xml:space="preserve">we propose that </w:t>
      </w:r>
      <w:r w:rsidR="006C79E1">
        <w:rPr>
          <w:lang w:val="en-US"/>
        </w:rPr>
        <w:t xml:space="preserve">a small </w:t>
      </w:r>
      <w:r w:rsidR="00364030">
        <w:rPr>
          <w:lang w:val="en-US"/>
        </w:rPr>
        <w:t xml:space="preserve">sub-set </w:t>
      </w:r>
      <w:r>
        <w:rPr>
          <w:lang w:val="en-US"/>
        </w:rPr>
        <w:t xml:space="preserve">of </w:t>
      </w:r>
      <w:r w:rsidR="006C79E1">
        <w:rPr>
          <w:lang w:val="en-US"/>
        </w:rPr>
        <w:t>patterns are defined by the (pre-)configuration. Thus, by changing the configuration and aligning the (pre-)configuration an operator could make use of any pattern, although the change would not be totally dynamic. For example, 8 out of the 2^7 patterns would be (pre-)configured.</w:t>
      </w:r>
    </w:p>
    <w:p w14:paraId="19A59B5F" w14:textId="7907C409" w:rsidR="00627FF7" w:rsidRPr="00880666" w:rsidRDefault="00063B34" w:rsidP="00627FF7">
      <w:pPr>
        <w:pStyle w:val="Proposal"/>
        <w:rPr>
          <w:lang w:val="en-US"/>
        </w:rPr>
      </w:pPr>
      <w:bookmarkStart w:id="5" w:name="_Toc40448022"/>
      <w:bookmarkStart w:id="6" w:name="_Toc40448529"/>
      <w:bookmarkStart w:id="7" w:name="_Toc40461826"/>
      <w:bookmarkEnd w:id="5"/>
      <w:bookmarkEnd w:id="6"/>
      <w:r>
        <w:rPr>
          <w:lang w:val="en-US"/>
        </w:rPr>
        <w:t xml:space="preserve">In the case of two concatenated patterns, </w:t>
      </w:r>
      <w:r w:rsidR="001845F7">
        <w:t>up to 8</w:t>
      </w:r>
      <w:r>
        <w:rPr>
          <w:lang w:val="en-US"/>
        </w:rPr>
        <w:t xml:space="preserve"> </w:t>
      </w:r>
      <w:r w:rsidR="00627FF7">
        <w:rPr>
          <w:lang w:val="en-US"/>
        </w:rPr>
        <w:t>pattern</w:t>
      </w:r>
      <w:r w:rsidR="00AA24C2">
        <w:rPr>
          <w:lang w:val="en-US"/>
        </w:rPr>
        <w:t>s</w:t>
      </w:r>
      <w:r w:rsidR="00627FF7">
        <w:rPr>
          <w:lang w:val="en-US"/>
        </w:rPr>
        <w:t xml:space="preserve"> for TDD configuration </w:t>
      </w:r>
      <w:r w:rsidR="000F7AEA">
        <w:rPr>
          <w:lang w:val="en-US"/>
        </w:rPr>
        <w:t>are</w:t>
      </w:r>
      <w:r w:rsidR="00627FF7">
        <w:rPr>
          <w:lang w:val="en-US"/>
        </w:rPr>
        <w:t xml:space="preserve"> pre-configured</w:t>
      </w:r>
      <w:r w:rsidR="000F7AEA">
        <w:rPr>
          <w:lang w:val="en-US"/>
        </w:rPr>
        <w:t>.</w:t>
      </w:r>
      <w:bookmarkEnd w:id="7"/>
      <w:r w:rsidR="00627FF7">
        <w:rPr>
          <w:lang w:val="en-US"/>
        </w:rPr>
        <w:t xml:space="preserve"> </w:t>
      </w:r>
    </w:p>
    <w:p w14:paraId="1D2CBF0C" w14:textId="77777777" w:rsidR="00771669" w:rsidRPr="00771669" w:rsidRDefault="00771669" w:rsidP="00726192">
      <w:pPr>
        <w:pStyle w:val="Proposal"/>
        <w:numPr>
          <w:ilvl w:val="0"/>
          <w:numId w:val="0"/>
        </w:numPr>
      </w:pPr>
    </w:p>
    <w:p w14:paraId="2F60F6E6" w14:textId="78F76DC4" w:rsidR="00CF6CA2" w:rsidRPr="00CE0424" w:rsidRDefault="00CF6CA2" w:rsidP="00CF6CA2">
      <w:pPr>
        <w:pStyle w:val="Heading1"/>
      </w:pPr>
      <w:r w:rsidRPr="00CE0424">
        <w:t>Conclusion</w:t>
      </w:r>
    </w:p>
    <w:p w14:paraId="35ECAD99" w14:textId="77777777" w:rsidR="00CF6CA2" w:rsidRDefault="00CF6CA2" w:rsidP="00CF6CA2">
      <w:pPr>
        <w:rPr>
          <w:b/>
          <w:bCs/>
        </w:rPr>
      </w:pPr>
      <w:r>
        <w:t>In the previous sections</w:t>
      </w:r>
      <w:r w:rsidRPr="00CE0424">
        <w:t xml:space="preserve"> we </w:t>
      </w:r>
      <w:r>
        <w:t>made the following observations</w:t>
      </w:r>
      <w:r w:rsidRPr="00CE0424">
        <w:t>:</w:t>
      </w:r>
      <w:r>
        <w:rPr>
          <w:b/>
          <w:bCs/>
        </w:rPr>
        <w:t xml:space="preserve"> </w:t>
      </w:r>
    </w:p>
    <w:p w14:paraId="009EB80B" w14:textId="4407E840" w:rsidR="000E0901" w:rsidRDefault="00CF6CA2">
      <w:pPr>
        <w:pStyle w:val="TableofFigures"/>
        <w:tabs>
          <w:tab w:val="right" w:leader="dot" w:pos="9629"/>
        </w:tabs>
        <w:rPr>
          <w:rFonts w:asciiTheme="minorHAnsi" w:eastAsiaTheme="minorEastAsia" w:hAnsiTheme="minorHAnsi" w:cstheme="minorBidi"/>
          <w:b w:val="0"/>
          <w:noProof/>
          <w:sz w:val="22"/>
          <w:szCs w:val="22"/>
          <w:lang w:val="fi-FI" w:eastAsia="fi-FI"/>
        </w:rPr>
      </w:pPr>
      <w:r>
        <w:rPr>
          <w:b w:val="0"/>
          <w:bCs/>
        </w:rPr>
        <w:fldChar w:fldCharType="begin"/>
      </w:r>
      <w:r>
        <w:rPr>
          <w:bCs/>
        </w:rPr>
        <w:instrText xml:space="preserve"> TOC \f O \n \h \z \t "Observation" \c </w:instrText>
      </w:r>
      <w:r>
        <w:rPr>
          <w:b w:val="0"/>
          <w:bCs/>
        </w:rPr>
        <w:fldChar w:fldCharType="separate"/>
      </w:r>
      <w:hyperlink w:anchor="_Toc40461821" w:history="1">
        <w:r w:rsidR="000E0901" w:rsidRPr="00820B62">
          <w:rPr>
            <w:rStyle w:val="Hyperlink"/>
            <w:noProof/>
            <w:lang w:val="en-US"/>
          </w:rPr>
          <w:t>Observation 1</w:t>
        </w:r>
        <w:r w:rsidR="000E0901">
          <w:rPr>
            <w:rFonts w:asciiTheme="minorHAnsi" w:eastAsiaTheme="minorEastAsia" w:hAnsiTheme="minorHAnsi" w:cstheme="minorBidi"/>
            <w:b w:val="0"/>
            <w:noProof/>
            <w:sz w:val="22"/>
            <w:szCs w:val="22"/>
            <w:lang w:val="fi-FI" w:eastAsia="fi-FI"/>
          </w:rPr>
          <w:tab/>
        </w:r>
        <w:r w:rsidR="000E0901" w:rsidRPr="00820B62">
          <w:rPr>
            <w:rStyle w:val="Hyperlink"/>
            <w:noProof/>
            <w:lang w:val="en-US"/>
          </w:rPr>
          <w:t>There is no need to include any limitation or extra coordination between the TDD configuration from the network and the TDD configuration indicated in the PSBCH for the case of partial coverage.</w:t>
        </w:r>
      </w:hyperlink>
    </w:p>
    <w:p w14:paraId="64073238" w14:textId="1D192B73" w:rsidR="000E0901" w:rsidRDefault="000E0901">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40461822" w:history="1">
        <w:r w:rsidRPr="00820B62">
          <w:rPr>
            <w:rStyle w:val="Hyperlink"/>
            <w:noProof/>
            <w:lang w:val="en-US"/>
          </w:rPr>
          <w:t>Observation 2</w:t>
        </w:r>
        <w:r>
          <w:rPr>
            <w:rFonts w:asciiTheme="minorHAnsi" w:eastAsiaTheme="minorEastAsia" w:hAnsiTheme="minorHAnsi" w:cstheme="minorBidi"/>
            <w:b w:val="0"/>
            <w:noProof/>
            <w:sz w:val="22"/>
            <w:szCs w:val="22"/>
            <w:lang w:val="fi-FI" w:eastAsia="fi-FI"/>
          </w:rPr>
          <w:tab/>
        </w:r>
        <w:r w:rsidRPr="00820B62">
          <w:rPr>
            <w:rStyle w:val="Hyperlink"/>
            <w:noProof/>
            <w:lang w:val="en-US"/>
          </w:rPr>
          <w:t xml:space="preserve">It is not possible to signal in PSBCH TDD configuration all the patterns that can be defined in the </w:t>
        </w:r>
        <w:r w:rsidRPr="00820B62">
          <w:rPr>
            <w:rStyle w:val="Hyperlink"/>
            <w:i/>
            <w:noProof/>
          </w:rPr>
          <w:t xml:space="preserve">TDD-UL-DL-ConfigCommon </w:t>
        </w:r>
        <w:r w:rsidRPr="00820B62">
          <w:rPr>
            <w:rStyle w:val="Hyperlink"/>
            <w:noProof/>
            <w:lang w:val="en-US"/>
          </w:rPr>
          <w:t>in NR Uu</w:t>
        </w:r>
        <w:r w:rsidRPr="00820B62">
          <w:rPr>
            <w:rStyle w:val="Hyperlink"/>
            <w:noProof/>
          </w:rPr>
          <w:t>.</w:t>
        </w:r>
      </w:hyperlink>
    </w:p>
    <w:p w14:paraId="68E8E6CC" w14:textId="4DBDACE5" w:rsidR="00CF6CA2" w:rsidRDefault="00CF6CA2" w:rsidP="00CF6CA2">
      <w:r>
        <w:rPr>
          <w:b/>
          <w:bCs/>
        </w:rPr>
        <w:fldChar w:fldCharType="end"/>
      </w:r>
      <w:r w:rsidRPr="00CE0424">
        <w:t xml:space="preserve">Based on the discussion in </w:t>
      </w:r>
      <w:r>
        <w:t xml:space="preserve">the previous </w:t>
      </w:r>
      <w:r w:rsidRPr="00CE0424">
        <w:t>section</w:t>
      </w:r>
      <w:r>
        <w:t>s</w:t>
      </w:r>
      <w:r w:rsidRPr="00CE0424">
        <w:t xml:space="preserve"> we propose the following:</w:t>
      </w:r>
    </w:p>
    <w:bookmarkStart w:id="8" w:name="_GoBack"/>
    <w:bookmarkEnd w:id="8"/>
    <w:p w14:paraId="398ABDD9" w14:textId="4D3DAE03" w:rsidR="000E0901" w:rsidRDefault="00CF6CA2">
      <w:pPr>
        <w:pStyle w:val="TableofFigures"/>
        <w:tabs>
          <w:tab w:val="right" w:leader="dot" w:pos="9629"/>
        </w:tabs>
        <w:rPr>
          <w:rFonts w:asciiTheme="minorHAnsi" w:eastAsiaTheme="minorEastAsia" w:hAnsiTheme="minorHAnsi" w:cstheme="minorBidi"/>
          <w:b w:val="0"/>
          <w:noProof/>
          <w:sz w:val="22"/>
          <w:szCs w:val="22"/>
          <w:lang w:val="fi-FI" w:eastAsia="fi-FI"/>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40461823" w:history="1">
        <w:r w:rsidR="000E0901" w:rsidRPr="00CF3B95">
          <w:rPr>
            <w:rStyle w:val="Hyperlink"/>
            <w:noProof/>
          </w:rPr>
          <w:t>Proposal 1</w:t>
        </w:r>
        <w:r w:rsidR="000E0901">
          <w:rPr>
            <w:rFonts w:asciiTheme="minorHAnsi" w:eastAsiaTheme="minorEastAsia" w:hAnsiTheme="minorHAnsi" w:cstheme="minorBidi"/>
            <w:b w:val="0"/>
            <w:noProof/>
            <w:sz w:val="22"/>
            <w:szCs w:val="22"/>
            <w:lang w:val="fi-FI" w:eastAsia="fi-FI"/>
          </w:rPr>
          <w:tab/>
        </w:r>
        <w:r w:rsidR="000E0901" w:rsidRPr="00CF3B95">
          <w:rPr>
            <w:rStyle w:val="Hyperlink"/>
            <w:noProof/>
          </w:rPr>
          <w:t>Confirm the working assumption in RAN1#99 for the PSBCH contents for NR SL Rel-16, where 2 bits are used as reserve bits to complete the 56 bits of the PSBCH contents.</w:t>
        </w:r>
      </w:hyperlink>
    </w:p>
    <w:p w14:paraId="1AA20B7F" w14:textId="6BA919AE" w:rsidR="000E0901" w:rsidRDefault="000E0901">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40461824" w:history="1">
        <w:r w:rsidRPr="00CF3B95">
          <w:rPr>
            <w:rStyle w:val="Hyperlink"/>
            <w:noProof/>
          </w:rPr>
          <w:t>Proposal 2</w:t>
        </w:r>
        <w:r>
          <w:rPr>
            <w:rFonts w:asciiTheme="minorHAnsi" w:eastAsiaTheme="minorEastAsia" w:hAnsiTheme="minorHAnsi" w:cstheme="minorBidi"/>
            <w:b w:val="0"/>
            <w:noProof/>
            <w:sz w:val="22"/>
            <w:szCs w:val="22"/>
            <w:lang w:val="fi-FI" w:eastAsia="fi-FI"/>
          </w:rPr>
          <w:tab/>
        </w:r>
        <w:r w:rsidRPr="00CF3B95">
          <w:rPr>
            <w:rStyle w:val="Hyperlink"/>
            <w:noProof/>
          </w:rPr>
          <w:t>In the case where all the symbols used for SL in a slot (as configured for the SL BWP) are configured as UL (by TDD_UL_DL_Config_Common), the slot is considered to be an UL slot for the purpose of indicating the TDD configuration in PSBCH.</w:t>
        </w:r>
      </w:hyperlink>
    </w:p>
    <w:p w14:paraId="559FBC8F" w14:textId="47A5A6EF" w:rsidR="000E0901" w:rsidRDefault="000E0901">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40461825" w:history="1">
        <w:r w:rsidRPr="00CF3B95">
          <w:rPr>
            <w:rStyle w:val="Hyperlink"/>
            <w:noProof/>
          </w:rPr>
          <w:t>Proposal 3</w:t>
        </w:r>
        <w:r>
          <w:rPr>
            <w:rFonts w:asciiTheme="minorHAnsi" w:eastAsiaTheme="minorEastAsia" w:hAnsiTheme="minorHAnsi" w:cstheme="minorBidi"/>
            <w:b w:val="0"/>
            <w:noProof/>
            <w:sz w:val="22"/>
            <w:szCs w:val="22"/>
            <w:lang w:val="fi-FI" w:eastAsia="fi-FI"/>
          </w:rPr>
          <w:tab/>
        </w:r>
        <w:r w:rsidRPr="00CF3B95">
          <w:rPr>
            <w:rStyle w:val="Hyperlink"/>
            <w:noProof/>
          </w:rPr>
          <w:t>In the case of using only one pattern for TDD configuration, the 7 bits available for TDD indication in PSBCH are used.</w:t>
        </w:r>
      </w:hyperlink>
    </w:p>
    <w:p w14:paraId="6C11A758" w14:textId="197CDCA7" w:rsidR="000E0901" w:rsidRDefault="000E0901">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40461826" w:history="1">
        <w:r w:rsidRPr="00CF3B95">
          <w:rPr>
            <w:rStyle w:val="Hyperlink"/>
            <w:noProof/>
            <w:lang w:val="en-US"/>
          </w:rPr>
          <w:t>Proposal 4</w:t>
        </w:r>
        <w:r>
          <w:rPr>
            <w:rFonts w:asciiTheme="minorHAnsi" w:eastAsiaTheme="minorEastAsia" w:hAnsiTheme="minorHAnsi" w:cstheme="minorBidi"/>
            <w:b w:val="0"/>
            <w:noProof/>
            <w:sz w:val="22"/>
            <w:szCs w:val="22"/>
            <w:lang w:val="fi-FI" w:eastAsia="fi-FI"/>
          </w:rPr>
          <w:tab/>
        </w:r>
        <w:r w:rsidRPr="00CF3B95">
          <w:rPr>
            <w:rStyle w:val="Hyperlink"/>
            <w:noProof/>
            <w:lang w:val="en-US"/>
          </w:rPr>
          <w:t xml:space="preserve">In the case of two concatenated patterns, </w:t>
        </w:r>
        <w:r w:rsidRPr="00CF3B95">
          <w:rPr>
            <w:rStyle w:val="Hyperlink"/>
            <w:noProof/>
          </w:rPr>
          <w:t>up to 8</w:t>
        </w:r>
        <w:r w:rsidRPr="00CF3B95">
          <w:rPr>
            <w:rStyle w:val="Hyperlink"/>
            <w:noProof/>
            <w:lang w:val="en-US"/>
          </w:rPr>
          <w:t xml:space="preserve"> patterns for TDD configuration are pre-configured.</w:t>
        </w:r>
      </w:hyperlink>
    </w:p>
    <w:p w14:paraId="0E387C14" w14:textId="62498546" w:rsidR="00CF6CA2" w:rsidRDefault="00CF6CA2" w:rsidP="00CF6CA2">
      <w:pPr>
        <w:pStyle w:val="TableofFigures"/>
        <w:rPr>
          <w:b w:val="0"/>
          <w:bCs/>
          <w:lang w:val="en-US"/>
        </w:rPr>
      </w:pPr>
      <w:r>
        <w:rPr>
          <w:b w:val="0"/>
          <w:bCs/>
          <w:lang w:val="en-US"/>
        </w:rPr>
        <w:fldChar w:fldCharType="end"/>
      </w:r>
    </w:p>
    <w:p w14:paraId="27FCC8C9" w14:textId="77777777" w:rsidR="00CF6CA2" w:rsidRPr="00CE0424" w:rsidRDefault="00CF6CA2" w:rsidP="00CF6CA2">
      <w:pPr>
        <w:pStyle w:val="Heading1"/>
      </w:pPr>
      <w:r>
        <w:rPr>
          <w:lang w:val="en-US"/>
        </w:rPr>
        <w:t>References</w:t>
      </w:r>
      <w:r w:rsidRPr="00CE0424">
        <w:t xml:space="preserve"> </w:t>
      </w:r>
    </w:p>
    <w:p w14:paraId="30309BDB" w14:textId="0875F885" w:rsidR="00E27CEA" w:rsidRPr="00CE0424" w:rsidRDefault="00E27CEA" w:rsidP="00E27CEA">
      <w:pPr>
        <w:pStyle w:val="Reference"/>
        <w:overflowPunct w:val="0"/>
        <w:autoSpaceDE w:val="0"/>
        <w:autoSpaceDN w:val="0"/>
        <w:adjustRightInd w:val="0"/>
        <w:spacing w:line="240" w:lineRule="auto"/>
        <w:jc w:val="both"/>
        <w:textAlignment w:val="baseline"/>
      </w:pPr>
      <w:bookmarkStart w:id="9" w:name="_Ref37105472"/>
      <w:r>
        <w:t>TS 38.331 “3rd Generation Partnership Project; Technical Specification Group Radio Access Network; NR; Radio Resource Control (RRC) protocol specification (Release 16)”.</w:t>
      </w:r>
      <w:bookmarkEnd w:id="9"/>
    </w:p>
    <w:p w14:paraId="4768E96C" w14:textId="10052387" w:rsidR="00F57AB4" w:rsidRPr="00405490" w:rsidRDefault="00F57AB4" w:rsidP="00CF6CA2">
      <w:pPr>
        <w:pStyle w:val="CRCoverPage"/>
        <w:spacing w:after="0"/>
        <w:ind w:left="709" w:hanging="709"/>
        <w:rPr>
          <w:b/>
          <w:bCs/>
        </w:rPr>
      </w:pPr>
    </w:p>
    <w:p w14:paraId="6BAD607B" w14:textId="69BE9B0D" w:rsidR="00CF6CA2" w:rsidRDefault="00CF6CA2" w:rsidP="00CF6CA2">
      <w:pPr>
        <w:pStyle w:val="CRCoverPage"/>
        <w:spacing w:after="0"/>
      </w:pPr>
    </w:p>
    <w:p w14:paraId="3B4517A6" w14:textId="77777777" w:rsidR="00F57AB4" w:rsidRPr="00E76D37" w:rsidRDefault="00F57AB4" w:rsidP="00CF6CA2">
      <w:pPr>
        <w:pStyle w:val="CRCoverPage"/>
        <w:spacing w:after="0"/>
      </w:pPr>
    </w:p>
    <w:p w14:paraId="755B3542" w14:textId="77777777" w:rsidR="00CF6CA2" w:rsidRPr="00CE0424" w:rsidRDefault="00CF6CA2" w:rsidP="00CF6CA2">
      <w:pPr>
        <w:rPr>
          <w:b/>
          <w:bCs/>
        </w:rPr>
      </w:pPr>
    </w:p>
    <w:p w14:paraId="47171871" w14:textId="77777777" w:rsidR="00D07748" w:rsidRDefault="00D07748"/>
    <w:sectPr w:rsidR="00D07748" w:rsidSect="00D07748">
      <w:footnotePr>
        <w:numRestart w:val="eachSect"/>
      </w:footnotePr>
      <w:pgSz w:w="11907" w:h="16840" w:code="9"/>
      <w:pgMar w:top="1134" w:right="1134" w:bottom="1418"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67EEF5" w16cex:dateUtc="2020-05-14T14:23: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E583BF" w14:textId="77777777" w:rsidR="008C4202" w:rsidRDefault="008C4202" w:rsidP="00723E91">
      <w:pPr>
        <w:spacing w:after="0"/>
      </w:pPr>
      <w:r>
        <w:separator/>
      </w:r>
    </w:p>
  </w:endnote>
  <w:endnote w:type="continuationSeparator" w:id="0">
    <w:p w14:paraId="1E867B18" w14:textId="77777777" w:rsidR="008C4202" w:rsidRDefault="008C4202" w:rsidP="00723E9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F7A0A9" w14:textId="77777777" w:rsidR="008C4202" w:rsidRDefault="008C4202" w:rsidP="00723E91">
      <w:pPr>
        <w:spacing w:after="0"/>
      </w:pPr>
      <w:r>
        <w:separator/>
      </w:r>
    </w:p>
  </w:footnote>
  <w:footnote w:type="continuationSeparator" w:id="0">
    <w:p w14:paraId="333281E4" w14:textId="77777777" w:rsidR="008C4202" w:rsidRDefault="008C4202" w:rsidP="00723E9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141D2"/>
    <w:multiLevelType w:val="hybridMultilevel"/>
    <w:tmpl w:val="E1BCA95E"/>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09A54C8"/>
    <w:multiLevelType w:val="hybridMultilevel"/>
    <w:tmpl w:val="69344D20"/>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cs="Wingdings" w:hint="default"/>
      </w:rPr>
    </w:lvl>
    <w:lvl w:ilvl="3" w:tplc="04090001" w:tentative="1">
      <w:start w:val="1"/>
      <w:numFmt w:val="bullet"/>
      <w:lvlText w:val=""/>
      <w:lvlJc w:val="left"/>
      <w:pPr>
        <w:ind w:left="3240" w:hanging="360"/>
      </w:pPr>
      <w:rPr>
        <w:rFonts w:ascii="Symbol" w:hAnsi="Symbol" w:cs="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cs="Wingdings" w:hint="default"/>
      </w:rPr>
    </w:lvl>
    <w:lvl w:ilvl="6" w:tplc="04090001" w:tentative="1">
      <w:start w:val="1"/>
      <w:numFmt w:val="bullet"/>
      <w:lvlText w:val=""/>
      <w:lvlJc w:val="left"/>
      <w:pPr>
        <w:ind w:left="5400" w:hanging="360"/>
      </w:pPr>
      <w:rPr>
        <w:rFonts w:ascii="Symbol" w:hAnsi="Symbol" w:cs="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cs="Wingdings" w:hint="default"/>
      </w:rPr>
    </w:lvl>
  </w:abstractNum>
  <w:abstractNum w:abstractNumId="2" w15:restartNumberingAfterBreak="0">
    <w:nsid w:val="1B7C1314"/>
    <w:multiLevelType w:val="multilevel"/>
    <w:tmpl w:val="41E8E20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C936DBB"/>
    <w:multiLevelType w:val="hybridMultilevel"/>
    <w:tmpl w:val="F2846C20"/>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459" w:hanging="360"/>
      </w:pPr>
      <w:rPr>
        <w:rFonts w:ascii="Courier New" w:hAnsi="Courier New" w:cs="Courier New" w:hint="default"/>
      </w:rPr>
    </w:lvl>
    <w:lvl w:ilvl="2" w:tplc="20000005" w:tentative="1">
      <w:start w:val="1"/>
      <w:numFmt w:val="bullet"/>
      <w:lvlText w:val=""/>
      <w:lvlJc w:val="left"/>
      <w:pPr>
        <w:ind w:left="1179" w:hanging="360"/>
      </w:pPr>
      <w:rPr>
        <w:rFonts w:ascii="Wingdings" w:hAnsi="Wingdings" w:hint="default"/>
      </w:rPr>
    </w:lvl>
    <w:lvl w:ilvl="3" w:tplc="20000001" w:tentative="1">
      <w:start w:val="1"/>
      <w:numFmt w:val="bullet"/>
      <w:lvlText w:val=""/>
      <w:lvlJc w:val="left"/>
      <w:pPr>
        <w:ind w:left="1899" w:hanging="360"/>
      </w:pPr>
      <w:rPr>
        <w:rFonts w:ascii="Symbol" w:hAnsi="Symbol" w:hint="default"/>
      </w:rPr>
    </w:lvl>
    <w:lvl w:ilvl="4" w:tplc="20000003" w:tentative="1">
      <w:start w:val="1"/>
      <w:numFmt w:val="bullet"/>
      <w:lvlText w:val="o"/>
      <w:lvlJc w:val="left"/>
      <w:pPr>
        <w:ind w:left="2619" w:hanging="360"/>
      </w:pPr>
      <w:rPr>
        <w:rFonts w:ascii="Courier New" w:hAnsi="Courier New" w:cs="Courier New" w:hint="default"/>
      </w:rPr>
    </w:lvl>
    <w:lvl w:ilvl="5" w:tplc="20000005" w:tentative="1">
      <w:start w:val="1"/>
      <w:numFmt w:val="bullet"/>
      <w:lvlText w:val=""/>
      <w:lvlJc w:val="left"/>
      <w:pPr>
        <w:ind w:left="3339" w:hanging="360"/>
      </w:pPr>
      <w:rPr>
        <w:rFonts w:ascii="Wingdings" w:hAnsi="Wingdings" w:hint="default"/>
      </w:rPr>
    </w:lvl>
    <w:lvl w:ilvl="6" w:tplc="20000001" w:tentative="1">
      <w:start w:val="1"/>
      <w:numFmt w:val="bullet"/>
      <w:lvlText w:val=""/>
      <w:lvlJc w:val="left"/>
      <w:pPr>
        <w:ind w:left="4059" w:hanging="360"/>
      </w:pPr>
      <w:rPr>
        <w:rFonts w:ascii="Symbol" w:hAnsi="Symbol" w:hint="default"/>
      </w:rPr>
    </w:lvl>
    <w:lvl w:ilvl="7" w:tplc="20000003" w:tentative="1">
      <w:start w:val="1"/>
      <w:numFmt w:val="bullet"/>
      <w:lvlText w:val="o"/>
      <w:lvlJc w:val="left"/>
      <w:pPr>
        <w:ind w:left="4779" w:hanging="360"/>
      </w:pPr>
      <w:rPr>
        <w:rFonts w:ascii="Courier New" w:hAnsi="Courier New" w:cs="Courier New" w:hint="default"/>
      </w:rPr>
    </w:lvl>
    <w:lvl w:ilvl="8" w:tplc="20000005" w:tentative="1">
      <w:start w:val="1"/>
      <w:numFmt w:val="bullet"/>
      <w:lvlText w:val=""/>
      <w:lvlJc w:val="left"/>
      <w:pPr>
        <w:ind w:left="5499" w:hanging="360"/>
      </w:pPr>
      <w:rPr>
        <w:rFonts w:ascii="Wingdings" w:hAnsi="Wingdings" w:hint="default"/>
      </w:rPr>
    </w:lvl>
  </w:abstractNum>
  <w:abstractNum w:abstractNumId="4" w15:restartNumberingAfterBreak="0">
    <w:nsid w:val="290D0928"/>
    <w:multiLevelType w:val="hybridMultilevel"/>
    <w:tmpl w:val="015A52FA"/>
    <w:lvl w:ilvl="0" w:tplc="04090001">
      <w:start w:val="1"/>
      <w:numFmt w:val="bullet"/>
      <w:lvlText w:val=""/>
      <w:lvlJc w:val="left"/>
      <w:pPr>
        <w:ind w:left="420" w:hanging="420"/>
      </w:pPr>
      <w:rPr>
        <w:rFonts w:ascii="Symbol" w:hAnsi="Symbol" w:hint="default"/>
      </w:rPr>
    </w:lvl>
    <w:lvl w:ilvl="1" w:tplc="040B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9F86863"/>
    <w:multiLevelType w:val="hybridMultilevel"/>
    <w:tmpl w:val="DD1C3B3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 w15:restartNumberingAfterBreak="0">
    <w:nsid w:val="49FE4CB7"/>
    <w:multiLevelType w:val="hybridMultilevel"/>
    <w:tmpl w:val="8D7690AC"/>
    <w:lvl w:ilvl="0" w:tplc="04090001">
      <w:start w:val="1"/>
      <w:numFmt w:val="bullet"/>
      <w:lvlText w:val=""/>
      <w:lvlJc w:val="left"/>
      <w:pPr>
        <w:ind w:left="420" w:hanging="420"/>
      </w:pPr>
      <w:rPr>
        <w:rFonts w:ascii="Symbol" w:hAnsi="Symbol" w:hint="default"/>
      </w:rPr>
    </w:lvl>
    <w:lvl w:ilvl="1" w:tplc="040B0003">
      <w:start w:val="1"/>
      <w:numFmt w:val="bullet"/>
      <w:lvlText w:val="o"/>
      <w:lvlJc w:val="left"/>
      <w:pPr>
        <w:ind w:left="840" w:hanging="420"/>
      </w:pPr>
      <w:rPr>
        <w:rFonts w:ascii="Courier New" w:hAnsi="Courier New" w:cs="Courier New" w:hint="default"/>
      </w:rPr>
    </w:lvl>
    <w:lvl w:ilvl="2" w:tplc="B6C2E62C">
      <w:start w:val="16"/>
      <w:numFmt w:val="bullet"/>
      <w:lvlText w:val="-"/>
      <w:lvlJc w:val="left"/>
      <w:pPr>
        <w:ind w:left="1260" w:hanging="420"/>
      </w:pPr>
      <w:rPr>
        <w:rFonts w:ascii="Times New Roman" w:eastAsia="Malgun Gothic" w:hAnsi="Times New Roman" w:cs="Times New Roman" w:hint="default"/>
        <w:color w:val="auto"/>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4B2B7DF9"/>
    <w:multiLevelType w:val="hybridMultilevel"/>
    <w:tmpl w:val="3F728B80"/>
    <w:lvl w:ilvl="0" w:tplc="20000011">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4BAF4A07"/>
    <w:multiLevelType w:val="hybridMultilevel"/>
    <w:tmpl w:val="478055E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C532E14"/>
    <w:multiLevelType w:val="hybridMultilevel"/>
    <w:tmpl w:val="056A1E6E"/>
    <w:lvl w:ilvl="0" w:tplc="04090001">
      <w:start w:val="1"/>
      <w:numFmt w:val="bullet"/>
      <w:lvlText w:val=""/>
      <w:lvlJc w:val="left"/>
      <w:pPr>
        <w:ind w:left="420" w:hanging="420"/>
      </w:pPr>
      <w:rPr>
        <w:rFonts w:ascii="Symbol" w:hAnsi="Symbol" w:hint="default"/>
      </w:rPr>
    </w:lvl>
    <w:lvl w:ilvl="1" w:tplc="040B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72771465"/>
    <w:multiLevelType w:val="hybridMultilevel"/>
    <w:tmpl w:val="2A960D8A"/>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77AA73B7"/>
    <w:multiLevelType w:val="hybridMultilevel"/>
    <w:tmpl w:val="DB781468"/>
    <w:lvl w:ilvl="0" w:tplc="04090001">
      <w:start w:val="1"/>
      <w:numFmt w:val="bullet"/>
      <w:lvlText w:val=""/>
      <w:lvlJc w:val="left"/>
      <w:pPr>
        <w:ind w:left="720" w:hanging="360"/>
      </w:pPr>
      <w:rPr>
        <w:rFonts w:ascii="Symbol" w:hAnsi="Symbol" w:cs="Symbol" w:hint="default"/>
      </w:rPr>
    </w:lvl>
    <w:lvl w:ilvl="1" w:tplc="46CECA14">
      <w:start w:val="6"/>
      <w:numFmt w:val="bullet"/>
      <w:lvlText w:val="−"/>
      <w:lvlJc w:val="left"/>
      <w:pPr>
        <w:ind w:left="1080" w:firstLine="0"/>
      </w:pPr>
      <w:rPr>
        <w:rFonts w:ascii="Times" w:eastAsia="Batang" w:hAnsi="Times" w:cs="Times New Roman"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6" w15:restartNumberingAfterBreak="0">
    <w:nsid w:val="77E60F94"/>
    <w:multiLevelType w:val="hybridMultilevel"/>
    <w:tmpl w:val="9A6C9088"/>
    <w:lvl w:ilvl="0" w:tplc="20000001">
      <w:start w:val="1"/>
      <w:numFmt w:val="bullet"/>
      <w:lvlText w:val=""/>
      <w:lvlJc w:val="left"/>
      <w:pPr>
        <w:ind w:left="2061" w:hanging="360"/>
      </w:pPr>
      <w:rPr>
        <w:rFonts w:ascii="Symbol" w:hAnsi="Symbol" w:hint="default"/>
      </w:rPr>
    </w:lvl>
    <w:lvl w:ilvl="1" w:tplc="20000003" w:tentative="1">
      <w:start w:val="1"/>
      <w:numFmt w:val="bullet"/>
      <w:lvlText w:val="o"/>
      <w:lvlJc w:val="left"/>
      <w:pPr>
        <w:ind w:left="2781" w:hanging="360"/>
      </w:pPr>
      <w:rPr>
        <w:rFonts w:ascii="Courier New" w:hAnsi="Courier New" w:cs="Courier New" w:hint="default"/>
      </w:rPr>
    </w:lvl>
    <w:lvl w:ilvl="2" w:tplc="20000005" w:tentative="1">
      <w:start w:val="1"/>
      <w:numFmt w:val="bullet"/>
      <w:lvlText w:val=""/>
      <w:lvlJc w:val="left"/>
      <w:pPr>
        <w:ind w:left="3501" w:hanging="360"/>
      </w:pPr>
      <w:rPr>
        <w:rFonts w:ascii="Wingdings" w:hAnsi="Wingdings" w:hint="default"/>
      </w:rPr>
    </w:lvl>
    <w:lvl w:ilvl="3" w:tplc="20000001" w:tentative="1">
      <w:start w:val="1"/>
      <w:numFmt w:val="bullet"/>
      <w:lvlText w:val=""/>
      <w:lvlJc w:val="left"/>
      <w:pPr>
        <w:ind w:left="4221" w:hanging="360"/>
      </w:pPr>
      <w:rPr>
        <w:rFonts w:ascii="Symbol" w:hAnsi="Symbol" w:hint="default"/>
      </w:rPr>
    </w:lvl>
    <w:lvl w:ilvl="4" w:tplc="20000003" w:tentative="1">
      <w:start w:val="1"/>
      <w:numFmt w:val="bullet"/>
      <w:lvlText w:val="o"/>
      <w:lvlJc w:val="left"/>
      <w:pPr>
        <w:ind w:left="4941" w:hanging="360"/>
      </w:pPr>
      <w:rPr>
        <w:rFonts w:ascii="Courier New" w:hAnsi="Courier New" w:cs="Courier New" w:hint="default"/>
      </w:rPr>
    </w:lvl>
    <w:lvl w:ilvl="5" w:tplc="20000005" w:tentative="1">
      <w:start w:val="1"/>
      <w:numFmt w:val="bullet"/>
      <w:lvlText w:val=""/>
      <w:lvlJc w:val="left"/>
      <w:pPr>
        <w:ind w:left="5661" w:hanging="360"/>
      </w:pPr>
      <w:rPr>
        <w:rFonts w:ascii="Wingdings" w:hAnsi="Wingdings" w:hint="default"/>
      </w:rPr>
    </w:lvl>
    <w:lvl w:ilvl="6" w:tplc="20000001" w:tentative="1">
      <w:start w:val="1"/>
      <w:numFmt w:val="bullet"/>
      <w:lvlText w:val=""/>
      <w:lvlJc w:val="left"/>
      <w:pPr>
        <w:ind w:left="6381" w:hanging="360"/>
      </w:pPr>
      <w:rPr>
        <w:rFonts w:ascii="Symbol" w:hAnsi="Symbol" w:hint="default"/>
      </w:rPr>
    </w:lvl>
    <w:lvl w:ilvl="7" w:tplc="20000003" w:tentative="1">
      <w:start w:val="1"/>
      <w:numFmt w:val="bullet"/>
      <w:lvlText w:val="o"/>
      <w:lvlJc w:val="left"/>
      <w:pPr>
        <w:ind w:left="7101" w:hanging="360"/>
      </w:pPr>
      <w:rPr>
        <w:rFonts w:ascii="Courier New" w:hAnsi="Courier New" w:cs="Courier New" w:hint="default"/>
      </w:rPr>
    </w:lvl>
    <w:lvl w:ilvl="8" w:tplc="20000005" w:tentative="1">
      <w:start w:val="1"/>
      <w:numFmt w:val="bullet"/>
      <w:lvlText w:val=""/>
      <w:lvlJc w:val="left"/>
      <w:pPr>
        <w:ind w:left="7821" w:hanging="360"/>
      </w:pPr>
      <w:rPr>
        <w:rFonts w:ascii="Wingdings" w:hAnsi="Wingdings" w:hint="default"/>
      </w:rPr>
    </w:lvl>
  </w:abstractNum>
  <w:abstractNum w:abstractNumId="17" w15:restartNumberingAfterBreak="0">
    <w:nsid w:val="78BA408C"/>
    <w:multiLevelType w:val="hybridMultilevel"/>
    <w:tmpl w:val="D8886BF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5"/>
  </w:num>
  <w:num w:numId="2">
    <w:abstractNumId w:val="12"/>
  </w:num>
  <w:num w:numId="3">
    <w:abstractNumId w:val="11"/>
  </w:num>
  <w:num w:numId="4">
    <w:abstractNumId w:val="2"/>
  </w:num>
  <w:num w:numId="5">
    <w:abstractNumId w:val="14"/>
  </w:num>
  <w:num w:numId="6">
    <w:abstractNumId w:val="13"/>
  </w:num>
  <w:num w:numId="7">
    <w:abstractNumId w:val="7"/>
  </w:num>
  <w:num w:numId="8">
    <w:abstractNumId w:val="16"/>
  </w:num>
  <w:num w:numId="9">
    <w:abstractNumId w:val="3"/>
  </w:num>
  <w:num w:numId="10">
    <w:abstractNumId w:val="17"/>
  </w:num>
  <w:num w:numId="11">
    <w:abstractNumId w:val="4"/>
  </w:num>
  <w:num w:numId="12">
    <w:abstractNumId w:val="15"/>
  </w:num>
  <w:num w:numId="13">
    <w:abstractNumId w:val="1"/>
  </w:num>
  <w:num w:numId="14">
    <w:abstractNumId w:val="0"/>
  </w:num>
  <w:num w:numId="15">
    <w:abstractNumId w:val="8"/>
  </w:num>
  <w:num w:numId="16">
    <w:abstractNumId w:val="6"/>
  </w:num>
  <w:num w:numId="17">
    <w:abstractNumId w:val="9"/>
  </w:num>
  <w:num w:numId="18">
    <w:abstractNumId w:val="5"/>
  </w:num>
  <w:num w:numId="19">
    <w:abstractNumId w:val="5"/>
  </w:num>
  <w:num w:numId="20">
    <w:abstractNumId w:val="5"/>
  </w:num>
  <w:num w:numId="2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oofState w:spelling="clean" w:grammar="clean"/>
  <w:defaultTabStop w:val="720"/>
  <w:hyphenationZone w:val="425"/>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6CA2"/>
    <w:rsid w:val="00030BA6"/>
    <w:rsid w:val="000310FA"/>
    <w:rsid w:val="00040235"/>
    <w:rsid w:val="000620B4"/>
    <w:rsid w:val="00062C49"/>
    <w:rsid w:val="00063B34"/>
    <w:rsid w:val="000D5D42"/>
    <w:rsid w:val="000E0901"/>
    <w:rsid w:val="000F4B72"/>
    <w:rsid w:val="000F7434"/>
    <w:rsid w:val="000F7AEA"/>
    <w:rsid w:val="00103D5F"/>
    <w:rsid w:val="0010501A"/>
    <w:rsid w:val="00151AF5"/>
    <w:rsid w:val="0017128F"/>
    <w:rsid w:val="00172D1C"/>
    <w:rsid w:val="001845F7"/>
    <w:rsid w:val="00196A8B"/>
    <w:rsid w:val="001B27D0"/>
    <w:rsid w:val="001B608D"/>
    <w:rsid w:val="001B7CF2"/>
    <w:rsid w:val="001C24B4"/>
    <w:rsid w:val="001C6D74"/>
    <w:rsid w:val="001E67EB"/>
    <w:rsid w:val="00213856"/>
    <w:rsid w:val="002323F2"/>
    <w:rsid w:val="00255B41"/>
    <w:rsid w:val="00263A09"/>
    <w:rsid w:val="0028493A"/>
    <w:rsid w:val="00294EC6"/>
    <w:rsid w:val="002A3DDF"/>
    <w:rsid w:val="002A542B"/>
    <w:rsid w:val="00305C5F"/>
    <w:rsid w:val="00340C43"/>
    <w:rsid w:val="00353CC9"/>
    <w:rsid w:val="00364030"/>
    <w:rsid w:val="0037604D"/>
    <w:rsid w:val="00397FDE"/>
    <w:rsid w:val="003C5A94"/>
    <w:rsid w:val="00405490"/>
    <w:rsid w:val="00423415"/>
    <w:rsid w:val="00442A20"/>
    <w:rsid w:val="00444502"/>
    <w:rsid w:val="004446DC"/>
    <w:rsid w:val="00474DDA"/>
    <w:rsid w:val="004834C0"/>
    <w:rsid w:val="004878D6"/>
    <w:rsid w:val="00497097"/>
    <w:rsid w:val="004A4F9D"/>
    <w:rsid w:val="004A69D4"/>
    <w:rsid w:val="004D31B8"/>
    <w:rsid w:val="005535EC"/>
    <w:rsid w:val="005565A8"/>
    <w:rsid w:val="00565C95"/>
    <w:rsid w:val="0057728C"/>
    <w:rsid w:val="00577BAB"/>
    <w:rsid w:val="00592EAD"/>
    <w:rsid w:val="005E2B41"/>
    <w:rsid w:val="005E325E"/>
    <w:rsid w:val="005E7139"/>
    <w:rsid w:val="0060072C"/>
    <w:rsid w:val="00607F33"/>
    <w:rsid w:val="00627FF7"/>
    <w:rsid w:val="00633F84"/>
    <w:rsid w:val="00643222"/>
    <w:rsid w:val="006519EF"/>
    <w:rsid w:val="006810E6"/>
    <w:rsid w:val="00684C4E"/>
    <w:rsid w:val="006B3C30"/>
    <w:rsid w:val="006C06CA"/>
    <w:rsid w:val="006C6083"/>
    <w:rsid w:val="006C79E1"/>
    <w:rsid w:val="006E1B23"/>
    <w:rsid w:val="006E290A"/>
    <w:rsid w:val="006F754A"/>
    <w:rsid w:val="007131B7"/>
    <w:rsid w:val="00714F53"/>
    <w:rsid w:val="00723E91"/>
    <w:rsid w:val="00726192"/>
    <w:rsid w:val="0073082C"/>
    <w:rsid w:val="00733526"/>
    <w:rsid w:val="00760B25"/>
    <w:rsid w:val="00762848"/>
    <w:rsid w:val="00771669"/>
    <w:rsid w:val="007716D4"/>
    <w:rsid w:val="00792960"/>
    <w:rsid w:val="007A5DD9"/>
    <w:rsid w:val="007B60F2"/>
    <w:rsid w:val="00810B2B"/>
    <w:rsid w:val="00823CEC"/>
    <w:rsid w:val="00844F81"/>
    <w:rsid w:val="00875C8A"/>
    <w:rsid w:val="00880666"/>
    <w:rsid w:val="008A7452"/>
    <w:rsid w:val="008C0A5F"/>
    <w:rsid w:val="008C1297"/>
    <w:rsid w:val="008C4202"/>
    <w:rsid w:val="008D2830"/>
    <w:rsid w:val="008E0AEB"/>
    <w:rsid w:val="00903F37"/>
    <w:rsid w:val="009250F1"/>
    <w:rsid w:val="009357B8"/>
    <w:rsid w:val="00942269"/>
    <w:rsid w:val="00966A38"/>
    <w:rsid w:val="0099623F"/>
    <w:rsid w:val="009A59C3"/>
    <w:rsid w:val="009B649E"/>
    <w:rsid w:val="009B7074"/>
    <w:rsid w:val="009D21B4"/>
    <w:rsid w:val="00A16E5F"/>
    <w:rsid w:val="00A56D14"/>
    <w:rsid w:val="00A620B2"/>
    <w:rsid w:val="00A676B1"/>
    <w:rsid w:val="00AA1C75"/>
    <w:rsid w:val="00AA24C2"/>
    <w:rsid w:val="00AD6E0F"/>
    <w:rsid w:val="00B366B2"/>
    <w:rsid w:val="00B368A5"/>
    <w:rsid w:val="00B40708"/>
    <w:rsid w:val="00B548EC"/>
    <w:rsid w:val="00BA6AC1"/>
    <w:rsid w:val="00BC7FE9"/>
    <w:rsid w:val="00BE4D51"/>
    <w:rsid w:val="00C02418"/>
    <w:rsid w:val="00C379BD"/>
    <w:rsid w:val="00C8288E"/>
    <w:rsid w:val="00CA5033"/>
    <w:rsid w:val="00CF6CA2"/>
    <w:rsid w:val="00D07748"/>
    <w:rsid w:val="00D128E9"/>
    <w:rsid w:val="00D37057"/>
    <w:rsid w:val="00D51D7E"/>
    <w:rsid w:val="00D72F60"/>
    <w:rsid w:val="00D8151B"/>
    <w:rsid w:val="00D95DAE"/>
    <w:rsid w:val="00DA462C"/>
    <w:rsid w:val="00DD5D1C"/>
    <w:rsid w:val="00E12137"/>
    <w:rsid w:val="00E27CEA"/>
    <w:rsid w:val="00E3265E"/>
    <w:rsid w:val="00E572DF"/>
    <w:rsid w:val="00E67DE2"/>
    <w:rsid w:val="00E80049"/>
    <w:rsid w:val="00E93A71"/>
    <w:rsid w:val="00EA36A1"/>
    <w:rsid w:val="00F04692"/>
    <w:rsid w:val="00F14A45"/>
    <w:rsid w:val="00F32971"/>
    <w:rsid w:val="00F37F05"/>
    <w:rsid w:val="00F40625"/>
    <w:rsid w:val="00F4138A"/>
    <w:rsid w:val="00F4595B"/>
    <w:rsid w:val="00F47DD5"/>
    <w:rsid w:val="00F57AB4"/>
    <w:rsid w:val="00F638E9"/>
    <w:rsid w:val="00F70EE7"/>
    <w:rsid w:val="00F801A5"/>
    <w:rsid w:val="00F82A28"/>
    <w:rsid w:val="00F83618"/>
    <w:rsid w:val="00FD4A4C"/>
    <w:rsid w:val="00FD4DDD"/>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57377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CF6CA2"/>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paragraph" w:styleId="Heading1">
    <w:name w:val="heading 1"/>
    <w:next w:val="Normal"/>
    <w:link w:val="Heading1Char"/>
    <w:qFormat/>
    <w:rsid w:val="00CF6CA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F6CA2"/>
    <w:rPr>
      <w:rFonts w:ascii="Arial" w:eastAsia="Times New Roman" w:hAnsi="Arial" w:cs="Times New Roman"/>
      <w:sz w:val="36"/>
      <w:szCs w:val="20"/>
      <w:lang w:val="en-GB" w:eastAsia="ja-JP"/>
    </w:rPr>
  </w:style>
  <w:style w:type="paragraph" w:customStyle="1" w:styleId="3GPPHeader">
    <w:name w:val="3GPP_Header"/>
    <w:basedOn w:val="BodyText"/>
    <w:rsid w:val="00CF6CA2"/>
    <w:pPr>
      <w:tabs>
        <w:tab w:val="left" w:pos="1701"/>
        <w:tab w:val="right" w:pos="9639"/>
      </w:tabs>
      <w:spacing w:after="240"/>
    </w:pPr>
    <w:rPr>
      <w:b/>
      <w:sz w:val="24"/>
    </w:rPr>
  </w:style>
  <w:style w:type="paragraph" w:styleId="BodyText">
    <w:name w:val="Body Text"/>
    <w:basedOn w:val="Normal"/>
    <w:link w:val="BodyTextChar"/>
    <w:rsid w:val="00CF6CA2"/>
    <w:pPr>
      <w:spacing w:after="120"/>
      <w:jc w:val="both"/>
    </w:pPr>
    <w:rPr>
      <w:rFonts w:ascii="Arial" w:hAnsi="Arial"/>
      <w:lang w:eastAsia="zh-CN"/>
    </w:rPr>
  </w:style>
  <w:style w:type="character" w:customStyle="1" w:styleId="BodyTextChar">
    <w:name w:val="Body Text Char"/>
    <w:basedOn w:val="DefaultParagraphFont"/>
    <w:link w:val="BodyText"/>
    <w:rsid w:val="00CF6CA2"/>
    <w:rPr>
      <w:rFonts w:ascii="Arial" w:eastAsia="Times New Roman" w:hAnsi="Arial" w:cs="Times New Roman"/>
      <w:sz w:val="20"/>
      <w:szCs w:val="20"/>
      <w:lang w:val="en-GB" w:eastAsia="zh-CN"/>
    </w:rPr>
  </w:style>
  <w:style w:type="character" w:styleId="Hyperlink">
    <w:name w:val="Hyperlink"/>
    <w:uiPriority w:val="99"/>
    <w:rsid w:val="00CF6CA2"/>
    <w:rPr>
      <w:color w:val="0000FF"/>
      <w:u w:val="single"/>
    </w:rPr>
  </w:style>
  <w:style w:type="paragraph" w:customStyle="1" w:styleId="Proposal">
    <w:name w:val="Proposal"/>
    <w:basedOn w:val="BodyText"/>
    <w:qFormat/>
    <w:rsid w:val="00CF6CA2"/>
    <w:pPr>
      <w:numPr>
        <w:numId w:val="1"/>
      </w:numPr>
      <w:tabs>
        <w:tab w:val="left" w:pos="1701"/>
      </w:tabs>
    </w:pPr>
    <w:rPr>
      <w:b/>
      <w:bCs/>
    </w:rPr>
  </w:style>
  <w:style w:type="paragraph" w:customStyle="1" w:styleId="Observation">
    <w:name w:val="Observation"/>
    <w:basedOn w:val="Proposal"/>
    <w:qFormat/>
    <w:rsid w:val="00CF6CA2"/>
    <w:pPr>
      <w:numPr>
        <w:numId w:val="2"/>
      </w:numPr>
      <w:ind w:left="1701" w:hanging="1701"/>
    </w:pPr>
    <w:rPr>
      <w:lang w:eastAsia="ja-JP"/>
    </w:rPr>
  </w:style>
  <w:style w:type="paragraph" w:styleId="TableofFigures">
    <w:name w:val="table of figures"/>
    <w:basedOn w:val="BodyText"/>
    <w:next w:val="Normal"/>
    <w:uiPriority w:val="99"/>
    <w:rsid w:val="00CF6CA2"/>
    <w:pPr>
      <w:ind w:left="1701" w:hanging="1701"/>
      <w:jc w:val="left"/>
    </w:pPr>
    <w:rPr>
      <w:b/>
    </w:rPr>
  </w:style>
  <w:style w:type="paragraph" w:customStyle="1" w:styleId="EQ">
    <w:name w:val="EQ"/>
    <w:basedOn w:val="Normal"/>
    <w:next w:val="Normal"/>
    <w:uiPriority w:val="99"/>
    <w:qFormat/>
    <w:rsid w:val="00CF6CA2"/>
    <w:pPr>
      <w:keepLines/>
      <w:tabs>
        <w:tab w:val="center" w:pos="4536"/>
        <w:tab w:val="right" w:pos="9072"/>
      </w:tabs>
    </w:pPr>
    <w:rPr>
      <w:rFonts w:ascii="Arial" w:hAnsi="Arial"/>
      <w:noProof/>
    </w:rPr>
  </w:style>
  <w:style w:type="paragraph" w:customStyle="1" w:styleId="B1">
    <w:name w:val="B1"/>
    <w:basedOn w:val="List"/>
    <w:link w:val="B1Char1"/>
    <w:uiPriority w:val="99"/>
    <w:qFormat/>
    <w:rsid w:val="00CF6CA2"/>
    <w:pPr>
      <w:spacing w:after="120"/>
      <w:ind w:left="568" w:hanging="284"/>
      <w:contextualSpacing w:val="0"/>
      <w:jc w:val="both"/>
    </w:pPr>
    <w:rPr>
      <w:lang w:eastAsia="zh-CN"/>
    </w:rPr>
  </w:style>
  <w:style w:type="character" w:customStyle="1" w:styleId="B1Char1">
    <w:name w:val="B1 Char1"/>
    <w:link w:val="B1"/>
    <w:uiPriority w:val="99"/>
    <w:qFormat/>
    <w:rsid w:val="00CF6CA2"/>
    <w:rPr>
      <w:rFonts w:ascii="Times New Roman" w:eastAsia="Times New Roman" w:hAnsi="Times New Roman" w:cs="Times New Roman"/>
      <w:sz w:val="20"/>
      <w:szCs w:val="20"/>
      <w:lang w:val="en-GB" w:eastAsia="zh-CN"/>
    </w:rPr>
  </w:style>
  <w:style w:type="table" w:styleId="TableGrid">
    <w:name w:val="Table Grid"/>
    <w:basedOn w:val="TableNormal"/>
    <w:uiPriority w:val="39"/>
    <w:rsid w:val="00CF6CA2"/>
    <w:pPr>
      <w:spacing w:after="0" w:line="240" w:lineRule="auto"/>
    </w:pPr>
    <w:rPr>
      <w:rFonts w:ascii="Calibri" w:eastAsia="Calibri" w:hAnsi="Calibri" w:cs="Times New Roman"/>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CF6CA2"/>
    <w:pPr>
      <w:overflowPunct/>
      <w:autoSpaceDE/>
      <w:autoSpaceDN/>
      <w:adjustRightInd/>
      <w:spacing w:after="0"/>
      <w:ind w:left="720"/>
      <w:contextualSpacing/>
      <w:textAlignment w:val="auto"/>
    </w:pPr>
    <w:rPr>
      <w:sz w:val="24"/>
      <w:szCs w:val="24"/>
      <w:lang w:val="en-IN" w:eastAsia="en-GB"/>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CF6CA2"/>
    <w:rPr>
      <w:rFonts w:ascii="Times New Roman" w:eastAsia="Times New Roman" w:hAnsi="Times New Roman" w:cs="Times New Roman"/>
      <w:sz w:val="24"/>
      <w:szCs w:val="24"/>
      <w:lang w:val="en-IN" w:eastAsia="en-GB"/>
    </w:rPr>
  </w:style>
  <w:style w:type="paragraph" w:customStyle="1" w:styleId="3GPPText">
    <w:name w:val="3GPP Text"/>
    <w:basedOn w:val="Normal"/>
    <w:link w:val="3GPPTextChar"/>
    <w:qFormat/>
    <w:rsid w:val="00CF6CA2"/>
    <w:pPr>
      <w:spacing w:before="120" w:after="120"/>
      <w:jc w:val="both"/>
    </w:pPr>
    <w:rPr>
      <w:sz w:val="24"/>
      <w:szCs w:val="24"/>
      <w:lang w:val="en-US" w:eastAsia="en-GB"/>
    </w:rPr>
  </w:style>
  <w:style w:type="character" w:customStyle="1" w:styleId="3GPPTextChar">
    <w:name w:val="3GPP Text Char"/>
    <w:link w:val="3GPPText"/>
    <w:qFormat/>
    <w:rsid w:val="00CF6CA2"/>
    <w:rPr>
      <w:rFonts w:ascii="Times New Roman" w:eastAsia="Times New Roman" w:hAnsi="Times New Roman" w:cs="Times New Roman"/>
      <w:sz w:val="24"/>
      <w:szCs w:val="24"/>
      <w:lang w:val="en-US" w:eastAsia="en-GB"/>
    </w:rPr>
  </w:style>
  <w:style w:type="paragraph" w:customStyle="1" w:styleId="CRCoverPage">
    <w:name w:val="CR Cover Page"/>
    <w:rsid w:val="00CF6CA2"/>
    <w:pPr>
      <w:spacing w:after="120" w:line="240" w:lineRule="auto"/>
    </w:pPr>
    <w:rPr>
      <w:rFonts w:ascii="Arial" w:eastAsia="SimSun" w:hAnsi="Arial" w:cs="Times New Roman"/>
      <w:sz w:val="20"/>
      <w:szCs w:val="20"/>
      <w:lang w:val="en-GB"/>
    </w:rPr>
  </w:style>
  <w:style w:type="paragraph" w:styleId="List">
    <w:name w:val="List"/>
    <w:basedOn w:val="Normal"/>
    <w:uiPriority w:val="99"/>
    <w:semiHidden/>
    <w:unhideWhenUsed/>
    <w:rsid w:val="00CF6CA2"/>
    <w:pPr>
      <w:ind w:left="283" w:hanging="283"/>
      <w:contextualSpacing/>
    </w:pPr>
  </w:style>
  <w:style w:type="paragraph" w:styleId="BalloonText">
    <w:name w:val="Balloon Text"/>
    <w:basedOn w:val="Normal"/>
    <w:link w:val="BalloonTextChar"/>
    <w:uiPriority w:val="99"/>
    <w:semiHidden/>
    <w:unhideWhenUsed/>
    <w:rsid w:val="007131B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131B7"/>
    <w:rPr>
      <w:rFonts w:ascii="Segoe UI" w:eastAsia="Times New Roman" w:hAnsi="Segoe UI" w:cs="Segoe UI"/>
      <w:sz w:val="18"/>
      <w:szCs w:val="18"/>
      <w:lang w:val="en-GB" w:eastAsia="ja-JP"/>
    </w:rPr>
  </w:style>
  <w:style w:type="paragraph" w:customStyle="1" w:styleId="Style1">
    <w:name w:val="Style1"/>
    <w:basedOn w:val="Normal"/>
    <w:link w:val="Style1Char"/>
    <w:qFormat/>
    <w:rsid w:val="00565C95"/>
    <w:pPr>
      <w:overflowPunct/>
      <w:autoSpaceDE/>
      <w:autoSpaceDN/>
      <w:adjustRightInd/>
      <w:spacing w:after="100" w:afterAutospacing="1" w:line="300" w:lineRule="auto"/>
      <w:ind w:firstLine="360"/>
      <w:contextualSpacing/>
      <w:jc w:val="both"/>
      <w:textAlignment w:val="auto"/>
    </w:pPr>
    <w:rPr>
      <w:szCs w:val="24"/>
      <w:lang w:val="en-US" w:eastAsia="zh-CN"/>
    </w:rPr>
  </w:style>
  <w:style w:type="character" w:customStyle="1" w:styleId="Style1Char">
    <w:name w:val="Style1 Char"/>
    <w:link w:val="Style1"/>
    <w:qFormat/>
    <w:rsid w:val="00565C95"/>
    <w:rPr>
      <w:rFonts w:ascii="Times New Roman" w:eastAsia="Times New Roman" w:hAnsi="Times New Roman" w:cs="Times New Roman"/>
      <w:sz w:val="20"/>
      <w:szCs w:val="24"/>
      <w:lang w:val="en-US" w:eastAsia="zh-CN"/>
    </w:rPr>
  </w:style>
  <w:style w:type="paragraph" w:styleId="Caption">
    <w:name w:val="caption"/>
    <w:basedOn w:val="Normal"/>
    <w:next w:val="Normal"/>
    <w:uiPriority w:val="35"/>
    <w:unhideWhenUsed/>
    <w:qFormat/>
    <w:rsid w:val="00810B2B"/>
    <w:pPr>
      <w:spacing w:after="200"/>
    </w:pPr>
    <w:rPr>
      <w:i/>
      <w:iCs/>
      <w:color w:val="44546A" w:themeColor="text2"/>
      <w:sz w:val="18"/>
      <w:szCs w:val="18"/>
    </w:rPr>
  </w:style>
  <w:style w:type="character" w:styleId="SubtleEmphasis">
    <w:name w:val="Subtle Emphasis"/>
    <w:basedOn w:val="DefaultParagraphFont"/>
    <w:uiPriority w:val="19"/>
    <w:qFormat/>
    <w:rsid w:val="0057728C"/>
    <w:rPr>
      <w:i/>
      <w:iCs/>
      <w:color w:val="404040" w:themeColor="text1" w:themeTint="BF"/>
    </w:rPr>
  </w:style>
  <w:style w:type="character" w:styleId="CommentReference">
    <w:name w:val="annotation reference"/>
    <w:basedOn w:val="DefaultParagraphFont"/>
    <w:uiPriority w:val="99"/>
    <w:semiHidden/>
    <w:unhideWhenUsed/>
    <w:rsid w:val="006519EF"/>
    <w:rPr>
      <w:sz w:val="16"/>
      <w:szCs w:val="16"/>
    </w:rPr>
  </w:style>
  <w:style w:type="paragraph" w:styleId="CommentText">
    <w:name w:val="annotation text"/>
    <w:basedOn w:val="Normal"/>
    <w:link w:val="CommentTextChar"/>
    <w:uiPriority w:val="99"/>
    <w:unhideWhenUsed/>
    <w:rsid w:val="006519EF"/>
  </w:style>
  <w:style w:type="character" w:customStyle="1" w:styleId="CommentTextChar">
    <w:name w:val="Comment Text Char"/>
    <w:basedOn w:val="DefaultParagraphFont"/>
    <w:link w:val="CommentText"/>
    <w:uiPriority w:val="99"/>
    <w:rsid w:val="006519EF"/>
    <w:rPr>
      <w:rFonts w:ascii="Times New Roman" w:eastAsia="Times New Roman" w:hAnsi="Times New Roman" w:cs="Times New Roman"/>
      <w:sz w:val="20"/>
      <w:szCs w:val="20"/>
      <w:lang w:val="en-GB" w:eastAsia="ja-JP"/>
    </w:rPr>
  </w:style>
  <w:style w:type="paragraph" w:styleId="CommentSubject">
    <w:name w:val="annotation subject"/>
    <w:basedOn w:val="CommentText"/>
    <w:next w:val="CommentText"/>
    <w:link w:val="CommentSubjectChar"/>
    <w:uiPriority w:val="99"/>
    <w:semiHidden/>
    <w:unhideWhenUsed/>
    <w:rsid w:val="006519EF"/>
    <w:rPr>
      <w:b/>
      <w:bCs/>
    </w:rPr>
  </w:style>
  <w:style w:type="character" w:customStyle="1" w:styleId="CommentSubjectChar">
    <w:name w:val="Comment Subject Char"/>
    <w:basedOn w:val="CommentTextChar"/>
    <w:link w:val="CommentSubject"/>
    <w:uiPriority w:val="99"/>
    <w:semiHidden/>
    <w:rsid w:val="006519EF"/>
    <w:rPr>
      <w:rFonts w:ascii="Times New Roman" w:eastAsia="Times New Roman" w:hAnsi="Times New Roman" w:cs="Times New Roman"/>
      <w:b/>
      <w:bCs/>
      <w:sz w:val="20"/>
      <w:szCs w:val="20"/>
      <w:lang w:val="en-GB" w:eastAsia="ja-JP"/>
    </w:rPr>
  </w:style>
  <w:style w:type="paragraph" w:customStyle="1" w:styleId="Reference">
    <w:name w:val="Reference"/>
    <w:basedOn w:val="BodyText"/>
    <w:rsid w:val="00E27CEA"/>
    <w:pPr>
      <w:numPr>
        <w:numId w:val="21"/>
      </w:numPr>
      <w:overflowPunct/>
      <w:autoSpaceDE/>
      <w:autoSpaceDN/>
      <w:adjustRightInd/>
      <w:spacing w:line="259" w:lineRule="auto"/>
      <w:jc w:val="left"/>
      <w:textAlignment w:val="auto"/>
    </w:pPr>
    <w:rPr>
      <w:rFonts w:eastAsiaTheme="minorHAnsi" w:cstheme="minorBidi"/>
      <w:sz w:val="22"/>
      <w:szCs w:val="22"/>
      <w:lang w:eastAsia="en-US"/>
    </w:rPr>
  </w:style>
  <w:style w:type="paragraph" w:customStyle="1" w:styleId="PL">
    <w:name w:val="PL"/>
    <w:link w:val="PLChar"/>
    <w:qFormat/>
    <w:rsid w:val="00633F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633F84"/>
    <w:rPr>
      <w:rFonts w:ascii="Courier New" w:eastAsia="Times New Roman" w:hAnsi="Courier New" w:cs="Times New Roman"/>
      <w:noProof/>
      <w:sz w:val="16"/>
      <w:szCs w:val="20"/>
      <w:shd w:val="clear" w:color="auto" w:fill="E6E6E6"/>
      <w:lang w:val="en-GB" w:eastAsia="en-GB"/>
    </w:rPr>
  </w:style>
  <w:style w:type="paragraph" w:customStyle="1" w:styleId="TH">
    <w:name w:val="TH"/>
    <w:basedOn w:val="Normal"/>
    <w:link w:val="THChar"/>
    <w:qFormat/>
    <w:rsid w:val="00633F84"/>
    <w:pPr>
      <w:keepNext/>
      <w:keepLines/>
      <w:spacing w:before="60"/>
      <w:jc w:val="center"/>
    </w:pPr>
    <w:rPr>
      <w:rFonts w:ascii="Arial" w:hAnsi="Arial"/>
      <w:b/>
    </w:rPr>
  </w:style>
  <w:style w:type="character" w:customStyle="1" w:styleId="THChar">
    <w:name w:val="TH Char"/>
    <w:link w:val="TH"/>
    <w:qFormat/>
    <w:rsid w:val="00633F84"/>
    <w:rPr>
      <w:rFonts w:ascii="Arial" w:eastAsia="Times New Roman" w:hAnsi="Arial" w:cs="Times New Roman"/>
      <w:b/>
      <w:sz w:val="20"/>
      <w:szCs w:val="20"/>
      <w:lang w:val="en-GB" w:eastAsia="ja-JP"/>
    </w:rPr>
  </w:style>
  <w:style w:type="paragraph" w:styleId="Header">
    <w:name w:val="header"/>
    <w:basedOn w:val="Normal"/>
    <w:link w:val="HeaderChar"/>
    <w:uiPriority w:val="99"/>
    <w:unhideWhenUsed/>
    <w:rsid w:val="00723E91"/>
    <w:pPr>
      <w:tabs>
        <w:tab w:val="center" w:pos="4680"/>
        <w:tab w:val="right" w:pos="9360"/>
      </w:tabs>
      <w:spacing w:after="0"/>
    </w:pPr>
  </w:style>
  <w:style w:type="character" w:customStyle="1" w:styleId="HeaderChar">
    <w:name w:val="Header Char"/>
    <w:basedOn w:val="DefaultParagraphFont"/>
    <w:link w:val="Header"/>
    <w:uiPriority w:val="99"/>
    <w:rsid w:val="00723E91"/>
    <w:rPr>
      <w:rFonts w:ascii="Times New Roman" w:eastAsia="Times New Roman" w:hAnsi="Times New Roman" w:cs="Times New Roman"/>
      <w:sz w:val="20"/>
      <w:szCs w:val="20"/>
      <w:lang w:val="en-GB" w:eastAsia="ja-JP"/>
    </w:rPr>
  </w:style>
  <w:style w:type="paragraph" w:styleId="Footer">
    <w:name w:val="footer"/>
    <w:basedOn w:val="Normal"/>
    <w:link w:val="FooterChar"/>
    <w:uiPriority w:val="99"/>
    <w:unhideWhenUsed/>
    <w:rsid w:val="00723E91"/>
    <w:pPr>
      <w:tabs>
        <w:tab w:val="center" w:pos="4680"/>
        <w:tab w:val="right" w:pos="9360"/>
      </w:tabs>
      <w:spacing w:after="0"/>
    </w:pPr>
  </w:style>
  <w:style w:type="character" w:customStyle="1" w:styleId="FooterChar">
    <w:name w:val="Footer Char"/>
    <w:basedOn w:val="DefaultParagraphFont"/>
    <w:link w:val="Footer"/>
    <w:uiPriority w:val="99"/>
    <w:rsid w:val="00723E91"/>
    <w:rPr>
      <w:rFonts w:ascii="Times New Roman" w:eastAsia="Times New Roman" w:hAnsi="Times New Roman" w:cs="Times New Roman"/>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13" Type="http://schemas.microsoft.com/office/2018/08/relationships/commentsExtensible" Target="commentsExtensib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748</Words>
  <Characters>6065</Characters>
  <Application>Microsoft Office Word</Application>
  <DocSecurity>0</DocSecurity>
  <Lines>50</Lines>
  <Paragraphs>13</Paragraphs>
  <ScaleCrop>false</ScaleCrop>
  <Company/>
  <LinksUpToDate>false</LinksUpToDate>
  <CharactersWithSpaces>6800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2020-05-15T16:03:00Z</dcterms:created>
  <dcterms:modified xsi:type="dcterms:W3CDTF">2020-05-15T16:03:00Z</dcterms:modified>
</cp:coreProperties>
</file>